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13"/>
        </w:rPr>
      </w:pPr>
    </w:p>
    <w:p>
      <w:pPr>
        <w:pStyle w:val="BodyText"/>
        <w:ind w:left="2267"/>
        <w:rPr>
          <w:rFonts w:ascii="Times New Roman"/>
          <w:sz w:val="20"/>
        </w:rPr>
      </w:pPr>
      <w:r>
        <w:rPr>
          <w:rFonts w:ascii="Times New Roman"/>
          <w:sz w:val="20"/>
        </w:rPr>
        <w:drawing>
          <wp:inline distT="0" distB="0" distL="0" distR="0">
            <wp:extent cx="3223131" cy="1813083"/>
            <wp:effectExtent l="0" t="0" r="0" b="0"/>
            <wp:docPr id="1" name="image1.jpeg" descr="A picture containing text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223131" cy="1813083"/>
                    </a:xfrm>
                    <a:prstGeom prst="rect">
                      <a:avLst/>
                    </a:prstGeom>
                  </pic:spPr>
                </pic:pic>
              </a:graphicData>
            </a:graphic>
          </wp:inline>
        </w:drawing>
      </w:r>
      <w:r>
        <w:rPr>
          <w:rFonts w:ascii="Times New Roman"/>
          <w:sz w:val="20"/>
        </w:rPr>
      </w:r>
    </w:p>
    <w:p>
      <w:pPr>
        <w:pStyle w:val="Heading1"/>
        <w:numPr>
          <w:ilvl w:val="0"/>
          <w:numId w:val="1"/>
        </w:numPr>
        <w:tabs>
          <w:tab w:pos="821" w:val="left" w:leader="none"/>
        </w:tabs>
        <w:spacing w:line="311" w:lineRule="exact" w:before="108" w:after="0"/>
        <w:ind w:left="820" w:right="0" w:hanging="361"/>
        <w:jc w:val="left"/>
        <w:rPr>
          <w:i/>
        </w:rPr>
      </w:pPr>
      <w:r>
        <w:rPr>
          <w:i/>
        </w:rPr>
        <w:t>The Danger of Drifting Away (Ch.</w:t>
      </w:r>
      <w:r>
        <w:rPr>
          <w:i/>
          <w:spacing w:val="-3"/>
        </w:rPr>
        <w:t> </w:t>
      </w:r>
      <w:r>
        <w:rPr>
          <w:i/>
        </w:rPr>
        <w:t>2:1-4)</w:t>
      </w:r>
    </w:p>
    <w:p>
      <w:pPr>
        <w:pStyle w:val="ListParagraph"/>
        <w:numPr>
          <w:ilvl w:val="0"/>
          <w:numId w:val="1"/>
        </w:numPr>
        <w:tabs>
          <w:tab w:pos="821" w:val="left" w:leader="none"/>
        </w:tabs>
        <w:spacing w:line="289" w:lineRule="exact" w:before="0" w:after="0"/>
        <w:ind w:left="820" w:right="0" w:hanging="361"/>
        <w:jc w:val="left"/>
        <w:rPr>
          <w:rFonts w:ascii="TeXGyrePagella" w:hAnsi="TeXGyrePagella"/>
          <w:b/>
          <w:i/>
          <w:sz w:val="24"/>
        </w:rPr>
      </w:pPr>
      <w:r>
        <w:rPr>
          <w:rFonts w:ascii="TeXGyrePagella" w:hAnsi="TeXGyrePagella"/>
          <w:b/>
          <w:i/>
          <w:sz w:val="24"/>
        </w:rPr>
        <w:t>The Danger of Disobedience (Doubting) (Ch. 3:7 –</w:t>
      </w:r>
      <w:r>
        <w:rPr>
          <w:rFonts w:ascii="TeXGyrePagella" w:hAnsi="TeXGyrePagella"/>
          <w:b/>
          <w:i/>
          <w:spacing w:val="-2"/>
          <w:sz w:val="24"/>
        </w:rPr>
        <w:t> </w:t>
      </w:r>
      <w:r>
        <w:rPr>
          <w:rFonts w:ascii="TeXGyrePagella" w:hAnsi="TeXGyrePagella"/>
          <w:b/>
          <w:i/>
          <w:sz w:val="24"/>
        </w:rPr>
        <w:t>4:13)</w:t>
      </w:r>
    </w:p>
    <w:p>
      <w:pPr>
        <w:pStyle w:val="ListParagraph"/>
        <w:numPr>
          <w:ilvl w:val="0"/>
          <w:numId w:val="1"/>
        </w:numPr>
        <w:tabs>
          <w:tab w:pos="821" w:val="left" w:leader="none"/>
        </w:tabs>
        <w:spacing w:line="289" w:lineRule="exact" w:before="0" w:after="0"/>
        <w:ind w:left="820" w:right="0" w:hanging="361"/>
        <w:jc w:val="left"/>
        <w:rPr>
          <w:rFonts w:ascii="TeXGyrePagella" w:hAnsi="TeXGyrePagella"/>
          <w:b/>
          <w:i/>
          <w:sz w:val="24"/>
        </w:rPr>
      </w:pPr>
      <w:r>
        <w:rPr>
          <w:rFonts w:ascii="TeXGyrePagella" w:hAnsi="TeXGyrePagella"/>
          <w:b/>
          <w:i/>
          <w:sz w:val="24"/>
        </w:rPr>
        <w:t>The Danger of Deformity (Immaturity) (Ch. 5:11 –</w:t>
      </w:r>
      <w:r>
        <w:rPr>
          <w:rFonts w:ascii="TeXGyrePagella" w:hAnsi="TeXGyrePagella"/>
          <w:b/>
          <w:i/>
          <w:spacing w:val="-2"/>
          <w:sz w:val="24"/>
        </w:rPr>
        <w:t> </w:t>
      </w:r>
      <w:r>
        <w:rPr>
          <w:rFonts w:ascii="TeXGyrePagella" w:hAnsi="TeXGyrePagella"/>
          <w:b/>
          <w:i/>
          <w:sz w:val="24"/>
        </w:rPr>
        <w:t>6:20)</w:t>
      </w:r>
    </w:p>
    <w:p>
      <w:pPr>
        <w:pStyle w:val="ListParagraph"/>
        <w:numPr>
          <w:ilvl w:val="0"/>
          <w:numId w:val="1"/>
        </w:numPr>
        <w:tabs>
          <w:tab w:pos="821" w:val="left" w:leader="none"/>
        </w:tabs>
        <w:spacing w:line="289" w:lineRule="exact" w:before="0" w:after="0"/>
        <w:ind w:left="820" w:right="0" w:hanging="361"/>
        <w:jc w:val="left"/>
        <w:rPr>
          <w:rFonts w:ascii="TeXGyrePagella" w:hAnsi="TeXGyrePagella"/>
          <w:b/>
          <w:i/>
          <w:sz w:val="24"/>
        </w:rPr>
      </w:pPr>
      <w:r>
        <w:rPr>
          <w:rFonts w:ascii="TeXGyrePagella" w:hAnsi="TeXGyrePagella"/>
          <w:b/>
          <w:i/>
          <w:sz w:val="24"/>
        </w:rPr>
        <w:t>The Danger of Willful Sin (Apostasy) (Ch. 10:26 – 31)</w:t>
      </w:r>
    </w:p>
    <w:p>
      <w:pPr>
        <w:pStyle w:val="ListParagraph"/>
        <w:numPr>
          <w:ilvl w:val="0"/>
          <w:numId w:val="1"/>
        </w:numPr>
        <w:tabs>
          <w:tab w:pos="821" w:val="left" w:leader="none"/>
        </w:tabs>
        <w:spacing w:line="310" w:lineRule="exact" w:before="0" w:after="0"/>
        <w:ind w:left="820" w:right="0" w:hanging="361"/>
        <w:jc w:val="left"/>
        <w:rPr>
          <w:rFonts w:ascii="TeXGyrePagella" w:hAnsi="TeXGyrePagella"/>
          <w:b/>
          <w:i/>
          <w:sz w:val="24"/>
        </w:rPr>
      </w:pPr>
      <w:r>
        <w:rPr>
          <w:rFonts w:ascii="TeXGyrePagella" w:hAnsi="TeXGyrePagella"/>
          <w:b/>
          <w:i/>
          <w:sz w:val="24"/>
        </w:rPr>
        <w:t>The Danger of Denying (Indifference) (Ch. 12:15 –</w:t>
      </w:r>
      <w:r>
        <w:rPr>
          <w:rFonts w:ascii="TeXGyrePagella" w:hAnsi="TeXGyrePagella"/>
          <w:b/>
          <w:i/>
          <w:spacing w:val="-4"/>
          <w:sz w:val="24"/>
        </w:rPr>
        <w:t> </w:t>
      </w:r>
      <w:r>
        <w:rPr>
          <w:rFonts w:ascii="TeXGyrePagella" w:hAnsi="TeXGyrePagella"/>
          <w:b/>
          <w:i/>
          <w:sz w:val="24"/>
        </w:rPr>
        <w:t>29)</w:t>
      </w:r>
    </w:p>
    <w:p>
      <w:pPr>
        <w:pStyle w:val="BodyText"/>
        <w:spacing w:before="1"/>
        <w:rPr>
          <w:rFonts w:ascii="TeXGyrePagella"/>
          <w:b/>
          <w:i/>
          <w:sz w:val="25"/>
        </w:rPr>
      </w:pPr>
    </w:p>
    <w:p>
      <w:pPr>
        <w:pStyle w:val="Heading2"/>
        <w:rPr>
          <w:i/>
        </w:rPr>
      </w:pPr>
      <w:r>
        <w:rPr>
          <w:i/>
          <w:color w:val="C00000"/>
          <w:u w:val="single" w:color="C00000"/>
        </w:rPr>
        <w:t>VERSES. 1-3</w:t>
      </w:r>
    </w:p>
    <w:p>
      <w:pPr>
        <w:pStyle w:val="BodyText"/>
        <w:spacing w:before="13"/>
        <w:rPr>
          <w:rFonts w:ascii="TeXGyrePagella"/>
          <w:b/>
          <w:i/>
          <w:sz w:val="16"/>
        </w:rPr>
      </w:pPr>
    </w:p>
    <w:p>
      <w:pPr>
        <w:pStyle w:val="BodyText"/>
        <w:spacing w:before="102"/>
        <w:ind w:left="100"/>
        <w:jc w:val="both"/>
      </w:pPr>
      <w:r>
        <w:rPr/>
        <w:t>The foundation, the Old Covenant, had 6 features that are pointed out in verses 1-2. These are…</w:t>
      </w:r>
    </w:p>
    <w:p>
      <w:pPr>
        <w:pStyle w:val="BodyText"/>
        <w:spacing w:before="2"/>
        <w:rPr>
          <w:sz w:val="20"/>
        </w:rPr>
      </w:pPr>
    </w:p>
    <w:p>
      <w:pPr>
        <w:pStyle w:val="ListParagraph"/>
        <w:numPr>
          <w:ilvl w:val="0"/>
          <w:numId w:val="2"/>
        </w:numPr>
        <w:tabs>
          <w:tab w:pos="641" w:val="left" w:leader="none"/>
        </w:tabs>
        <w:spacing w:line="247" w:lineRule="auto" w:before="0" w:after="0"/>
        <w:ind w:left="640" w:right="115" w:hanging="360"/>
        <w:jc w:val="left"/>
        <w:rPr>
          <w:sz w:val="22"/>
        </w:rPr>
      </w:pPr>
      <w:r>
        <w:rPr>
          <w:rFonts w:ascii="TeXGyrePagella"/>
          <w:b/>
          <w:i/>
          <w:sz w:val="22"/>
          <w:u w:val="single"/>
        </w:rPr>
        <w:t>Repentance</w:t>
      </w:r>
      <w:r>
        <w:rPr>
          <w:rFonts w:ascii="TeXGyrePagella"/>
          <w:b/>
          <w:i/>
          <w:spacing w:val="-6"/>
          <w:sz w:val="22"/>
          <w:u w:val="single"/>
        </w:rPr>
        <w:t> </w:t>
      </w:r>
      <w:r>
        <w:rPr>
          <w:rFonts w:ascii="TeXGyrePagella"/>
          <w:b/>
          <w:i/>
          <w:sz w:val="22"/>
          <w:u w:val="single"/>
        </w:rPr>
        <w:t>from</w:t>
      </w:r>
      <w:r>
        <w:rPr>
          <w:rFonts w:ascii="TeXGyrePagella"/>
          <w:b/>
          <w:i/>
          <w:spacing w:val="-5"/>
          <w:sz w:val="22"/>
          <w:u w:val="single"/>
        </w:rPr>
        <w:t> </w:t>
      </w:r>
      <w:r>
        <w:rPr>
          <w:rFonts w:ascii="TeXGyrePagella"/>
          <w:b/>
          <w:i/>
          <w:sz w:val="22"/>
          <w:u w:val="single"/>
        </w:rPr>
        <w:t>Dead</w:t>
      </w:r>
      <w:r>
        <w:rPr>
          <w:rFonts w:ascii="TeXGyrePagella"/>
          <w:b/>
          <w:i/>
          <w:spacing w:val="-6"/>
          <w:sz w:val="22"/>
          <w:u w:val="single"/>
        </w:rPr>
        <w:t> </w:t>
      </w:r>
      <w:r>
        <w:rPr>
          <w:rFonts w:ascii="TeXGyrePagella"/>
          <w:b/>
          <w:i/>
          <w:sz w:val="22"/>
          <w:u w:val="single"/>
        </w:rPr>
        <w:t>Works</w:t>
      </w:r>
      <w:r>
        <w:rPr>
          <w:rFonts w:ascii="TeXGyrePagella"/>
          <w:b/>
          <w:i/>
          <w:spacing w:val="-6"/>
          <w:sz w:val="22"/>
        </w:rPr>
        <w:t> </w:t>
      </w:r>
      <w:r>
        <w:rPr>
          <w:sz w:val="22"/>
        </w:rPr>
        <w:t>-</w:t>
      </w:r>
      <w:r>
        <w:rPr>
          <w:spacing w:val="-3"/>
          <w:sz w:val="22"/>
        </w:rPr>
        <w:t> </w:t>
      </w:r>
      <w:r>
        <w:rPr>
          <w:sz w:val="22"/>
        </w:rPr>
        <w:t>In</w:t>
      </w:r>
      <w:r>
        <w:rPr>
          <w:spacing w:val="-5"/>
          <w:sz w:val="22"/>
        </w:rPr>
        <w:t> </w:t>
      </w:r>
      <w:r>
        <w:rPr>
          <w:sz w:val="22"/>
        </w:rPr>
        <w:t>the</w:t>
      </w:r>
      <w:r>
        <w:rPr>
          <w:spacing w:val="-7"/>
          <w:sz w:val="22"/>
        </w:rPr>
        <w:t> </w:t>
      </w:r>
      <w:r>
        <w:rPr>
          <w:sz w:val="22"/>
        </w:rPr>
        <w:t>OT</w:t>
      </w:r>
      <w:r>
        <w:rPr>
          <w:spacing w:val="-5"/>
          <w:sz w:val="22"/>
        </w:rPr>
        <w:t> </w:t>
      </w:r>
      <w:r>
        <w:rPr>
          <w:sz w:val="22"/>
        </w:rPr>
        <w:t>all</w:t>
      </w:r>
      <w:r>
        <w:rPr>
          <w:spacing w:val="-2"/>
          <w:sz w:val="22"/>
        </w:rPr>
        <w:t> </w:t>
      </w:r>
      <w:r>
        <w:rPr>
          <w:sz w:val="22"/>
        </w:rPr>
        <w:t>the</w:t>
      </w:r>
      <w:r>
        <w:rPr>
          <w:spacing w:val="-6"/>
          <w:sz w:val="22"/>
        </w:rPr>
        <w:t> </w:t>
      </w:r>
      <w:r>
        <w:rPr>
          <w:sz w:val="22"/>
        </w:rPr>
        <w:t>way</w:t>
      </w:r>
      <w:r>
        <w:rPr>
          <w:spacing w:val="-6"/>
          <w:sz w:val="22"/>
        </w:rPr>
        <w:t> </w:t>
      </w:r>
      <w:r>
        <w:rPr>
          <w:sz w:val="22"/>
        </w:rPr>
        <w:t>unto</w:t>
      </w:r>
      <w:r>
        <w:rPr>
          <w:spacing w:val="-4"/>
          <w:sz w:val="22"/>
        </w:rPr>
        <w:t> </w:t>
      </w:r>
      <w:r>
        <w:rPr>
          <w:sz w:val="22"/>
        </w:rPr>
        <w:t>John</w:t>
      </w:r>
      <w:r>
        <w:rPr>
          <w:spacing w:val="-3"/>
          <w:sz w:val="22"/>
        </w:rPr>
        <w:t> </w:t>
      </w:r>
      <w:r>
        <w:rPr>
          <w:sz w:val="22"/>
        </w:rPr>
        <w:t>the</w:t>
      </w:r>
      <w:r>
        <w:rPr>
          <w:spacing w:val="-4"/>
          <w:sz w:val="22"/>
        </w:rPr>
        <w:t> </w:t>
      </w:r>
      <w:r>
        <w:rPr>
          <w:sz w:val="22"/>
        </w:rPr>
        <w:t>Baptist,</w:t>
      </w:r>
      <w:r>
        <w:rPr>
          <w:spacing w:val="-4"/>
          <w:sz w:val="22"/>
        </w:rPr>
        <w:t> </w:t>
      </w:r>
      <w:r>
        <w:rPr>
          <w:sz w:val="22"/>
        </w:rPr>
        <w:t>men</w:t>
      </w:r>
      <w:r>
        <w:rPr>
          <w:spacing w:val="-5"/>
          <w:sz w:val="22"/>
        </w:rPr>
        <w:t> </w:t>
      </w:r>
      <w:r>
        <w:rPr>
          <w:sz w:val="22"/>
        </w:rPr>
        <w:t>knew</w:t>
      </w:r>
      <w:r>
        <w:rPr>
          <w:spacing w:val="-3"/>
          <w:sz w:val="22"/>
        </w:rPr>
        <w:t> </w:t>
      </w:r>
      <w:r>
        <w:rPr>
          <w:sz w:val="22"/>
        </w:rPr>
        <w:t>only that they had to repent and turn to</w:t>
      </w:r>
      <w:r>
        <w:rPr>
          <w:spacing w:val="-10"/>
          <w:sz w:val="22"/>
        </w:rPr>
        <w:t> </w:t>
      </w:r>
      <w:r>
        <w:rPr>
          <w:sz w:val="22"/>
        </w:rPr>
        <w:t>God.</w:t>
      </w:r>
    </w:p>
    <w:p>
      <w:pPr>
        <w:pStyle w:val="ListParagraph"/>
        <w:numPr>
          <w:ilvl w:val="0"/>
          <w:numId w:val="2"/>
        </w:numPr>
        <w:tabs>
          <w:tab w:pos="641" w:val="left" w:leader="none"/>
        </w:tabs>
        <w:spacing w:line="251" w:lineRule="exact" w:before="0" w:after="0"/>
        <w:ind w:left="640" w:right="0" w:hanging="361"/>
        <w:jc w:val="left"/>
        <w:rPr>
          <w:sz w:val="22"/>
        </w:rPr>
      </w:pPr>
      <w:r>
        <w:rPr>
          <w:rFonts w:ascii="TeXGyrePagella" w:hAnsi="TeXGyrePagella"/>
          <w:b/>
          <w:i/>
          <w:sz w:val="22"/>
          <w:u w:val="single"/>
        </w:rPr>
        <w:t>Faith</w:t>
      </w:r>
      <w:r>
        <w:rPr>
          <w:rFonts w:ascii="TeXGyrePagella" w:hAnsi="TeXGyrePagella"/>
          <w:b/>
          <w:i/>
          <w:spacing w:val="-8"/>
          <w:sz w:val="22"/>
          <w:u w:val="single"/>
        </w:rPr>
        <w:t> </w:t>
      </w:r>
      <w:r>
        <w:rPr>
          <w:rFonts w:ascii="TeXGyrePagella" w:hAnsi="TeXGyrePagella"/>
          <w:b/>
          <w:i/>
          <w:sz w:val="22"/>
          <w:u w:val="single"/>
        </w:rPr>
        <w:t>toward</w:t>
      </w:r>
      <w:r>
        <w:rPr>
          <w:rFonts w:ascii="TeXGyrePagella" w:hAnsi="TeXGyrePagella"/>
          <w:b/>
          <w:i/>
          <w:spacing w:val="-9"/>
          <w:sz w:val="22"/>
          <w:u w:val="single"/>
        </w:rPr>
        <w:t> </w:t>
      </w:r>
      <w:r>
        <w:rPr>
          <w:rFonts w:ascii="TeXGyrePagella" w:hAnsi="TeXGyrePagella"/>
          <w:b/>
          <w:i/>
          <w:sz w:val="22"/>
          <w:u w:val="single"/>
        </w:rPr>
        <w:t>God</w:t>
      </w:r>
      <w:r>
        <w:rPr>
          <w:rFonts w:ascii="TeXGyrePagella" w:hAnsi="TeXGyrePagella"/>
          <w:b/>
          <w:i/>
          <w:spacing w:val="-8"/>
          <w:sz w:val="22"/>
        </w:rPr>
        <w:t> </w:t>
      </w:r>
      <w:r>
        <w:rPr>
          <w:sz w:val="22"/>
        </w:rPr>
        <w:t>–</w:t>
      </w:r>
      <w:r>
        <w:rPr>
          <w:spacing w:val="-8"/>
          <w:sz w:val="22"/>
        </w:rPr>
        <w:t> </w:t>
      </w:r>
      <w:r>
        <w:rPr>
          <w:sz w:val="22"/>
        </w:rPr>
        <w:t>The</w:t>
      </w:r>
      <w:r>
        <w:rPr>
          <w:spacing w:val="-11"/>
          <w:sz w:val="22"/>
        </w:rPr>
        <w:t> </w:t>
      </w:r>
      <w:r>
        <w:rPr>
          <w:sz w:val="22"/>
        </w:rPr>
        <w:t>OT</w:t>
      </w:r>
      <w:r>
        <w:rPr>
          <w:spacing w:val="-10"/>
          <w:sz w:val="22"/>
        </w:rPr>
        <w:t> </w:t>
      </w:r>
      <w:r>
        <w:rPr>
          <w:sz w:val="22"/>
        </w:rPr>
        <w:t>taught</w:t>
      </w:r>
      <w:r>
        <w:rPr>
          <w:spacing w:val="-9"/>
          <w:sz w:val="22"/>
        </w:rPr>
        <w:t> </w:t>
      </w:r>
      <w:r>
        <w:rPr>
          <w:sz w:val="22"/>
        </w:rPr>
        <w:t>repentance</w:t>
      </w:r>
      <w:r>
        <w:rPr>
          <w:spacing w:val="-9"/>
          <w:sz w:val="22"/>
        </w:rPr>
        <w:t> </w:t>
      </w:r>
      <w:r>
        <w:rPr>
          <w:sz w:val="22"/>
        </w:rPr>
        <w:t>from</w:t>
      </w:r>
      <w:r>
        <w:rPr>
          <w:spacing w:val="-9"/>
          <w:sz w:val="22"/>
        </w:rPr>
        <w:t> </w:t>
      </w:r>
      <w:r>
        <w:rPr>
          <w:sz w:val="22"/>
        </w:rPr>
        <w:t>dead</w:t>
      </w:r>
      <w:r>
        <w:rPr>
          <w:spacing w:val="-8"/>
          <w:sz w:val="22"/>
        </w:rPr>
        <w:t> </w:t>
      </w:r>
      <w:r>
        <w:rPr>
          <w:sz w:val="22"/>
        </w:rPr>
        <w:t>works</w:t>
      </w:r>
      <w:r>
        <w:rPr>
          <w:spacing w:val="-9"/>
          <w:sz w:val="22"/>
        </w:rPr>
        <w:t> </w:t>
      </w:r>
      <w:r>
        <w:rPr>
          <w:sz w:val="22"/>
        </w:rPr>
        <w:t>and</w:t>
      </w:r>
      <w:r>
        <w:rPr>
          <w:spacing w:val="-9"/>
          <w:sz w:val="22"/>
        </w:rPr>
        <w:t> </w:t>
      </w:r>
      <w:r>
        <w:rPr>
          <w:sz w:val="22"/>
        </w:rPr>
        <w:t>faith</w:t>
      </w:r>
      <w:r>
        <w:rPr>
          <w:spacing w:val="-8"/>
          <w:sz w:val="22"/>
        </w:rPr>
        <w:t> </w:t>
      </w:r>
      <w:r>
        <w:rPr>
          <w:sz w:val="22"/>
        </w:rPr>
        <w:t>toward</w:t>
      </w:r>
      <w:r>
        <w:rPr>
          <w:spacing w:val="-9"/>
          <w:sz w:val="22"/>
        </w:rPr>
        <w:t> </w:t>
      </w:r>
      <w:r>
        <w:rPr>
          <w:sz w:val="22"/>
        </w:rPr>
        <w:t>God.</w:t>
      </w:r>
      <w:r>
        <w:rPr>
          <w:spacing w:val="-9"/>
          <w:sz w:val="22"/>
        </w:rPr>
        <w:t> </w:t>
      </w:r>
      <w:r>
        <w:rPr>
          <w:sz w:val="22"/>
        </w:rPr>
        <w:t>The</w:t>
      </w:r>
    </w:p>
    <w:p>
      <w:pPr>
        <w:pStyle w:val="BodyText"/>
        <w:spacing w:line="289" w:lineRule="exact"/>
        <w:ind w:left="640"/>
        <w:rPr>
          <w:rFonts w:ascii="TeXGyrePagella"/>
          <w:b/>
          <w:i/>
        </w:rPr>
      </w:pPr>
      <w:r>
        <w:rPr/>
        <w:t>NT teaches repentance in faith towards the Lord Jesus. </w:t>
      </w:r>
      <w:r>
        <w:rPr>
          <w:rFonts w:ascii="TeXGyrePagella"/>
          <w:b/>
          <w:i/>
          <w:color w:val="C00000"/>
        </w:rPr>
        <w:t>(Acts 4:12)</w:t>
      </w:r>
    </w:p>
    <w:p>
      <w:pPr>
        <w:pStyle w:val="ListParagraph"/>
        <w:numPr>
          <w:ilvl w:val="0"/>
          <w:numId w:val="2"/>
        </w:numPr>
        <w:tabs>
          <w:tab w:pos="641" w:val="left" w:leader="none"/>
        </w:tabs>
        <w:spacing w:line="295" w:lineRule="exact" w:before="5" w:after="0"/>
        <w:ind w:left="640" w:right="0" w:hanging="361"/>
        <w:jc w:val="left"/>
        <w:rPr>
          <w:sz w:val="26"/>
        </w:rPr>
      </w:pPr>
      <w:r>
        <w:rPr>
          <w:rFonts w:ascii="TeXGyrePagella"/>
          <w:b/>
          <w:i/>
          <w:sz w:val="22"/>
          <w:u w:val="single"/>
        </w:rPr>
        <w:t>Instruction</w:t>
      </w:r>
      <w:r>
        <w:rPr>
          <w:rFonts w:ascii="TeXGyrePagella"/>
          <w:b/>
          <w:i/>
          <w:spacing w:val="18"/>
          <w:sz w:val="22"/>
          <w:u w:val="single"/>
        </w:rPr>
        <w:t> </w:t>
      </w:r>
      <w:r>
        <w:rPr>
          <w:rFonts w:ascii="TeXGyrePagella"/>
          <w:b/>
          <w:i/>
          <w:sz w:val="22"/>
          <w:u w:val="single"/>
        </w:rPr>
        <w:t>about</w:t>
      </w:r>
      <w:r>
        <w:rPr>
          <w:rFonts w:ascii="TeXGyrePagella"/>
          <w:b/>
          <w:i/>
          <w:spacing w:val="20"/>
          <w:sz w:val="22"/>
          <w:u w:val="single"/>
        </w:rPr>
        <w:t> </w:t>
      </w:r>
      <w:r>
        <w:rPr>
          <w:rFonts w:ascii="TeXGyrePagella"/>
          <w:b/>
          <w:i/>
          <w:sz w:val="22"/>
          <w:u w:val="single"/>
        </w:rPr>
        <w:t>Washings</w:t>
      </w:r>
      <w:r>
        <w:rPr>
          <w:rFonts w:ascii="TeXGyrePagella"/>
          <w:b/>
          <w:i/>
          <w:spacing w:val="22"/>
          <w:sz w:val="22"/>
        </w:rPr>
        <w:t> </w:t>
      </w:r>
      <w:r>
        <w:rPr>
          <w:sz w:val="22"/>
        </w:rPr>
        <w:t>-</w:t>
      </w:r>
      <w:r>
        <w:rPr>
          <w:spacing w:val="20"/>
          <w:sz w:val="22"/>
        </w:rPr>
        <w:t> </w:t>
      </w:r>
      <w:r>
        <w:rPr>
          <w:sz w:val="22"/>
        </w:rPr>
        <w:t>The</w:t>
      </w:r>
      <w:r>
        <w:rPr>
          <w:spacing w:val="20"/>
          <w:sz w:val="22"/>
        </w:rPr>
        <w:t> </w:t>
      </w:r>
      <w:r>
        <w:rPr>
          <w:sz w:val="22"/>
        </w:rPr>
        <w:t>Greek</w:t>
      </w:r>
      <w:r>
        <w:rPr>
          <w:spacing w:val="19"/>
          <w:sz w:val="22"/>
        </w:rPr>
        <w:t> </w:t>
      </w:r>
      <w:r>
        <w:rPr>
          <w:sz w:val="22"/>
        </w:rPr>
        <w:t>word</w:t>
      </w:r>
      <w:r>
        <w:rPr>
          <w:spacing w:val="19"/>
          <w:sz w:val="22"/>
        </w:rPr>
        <w:t> </w:t>
      </w:r>
      <w:r>
        <w:rPr>
          <w:sz w:val="22"/>
        </w:rPr>
        <w:t>in</w:t>
      </w:r>
      <w:r>
        <w:rPr>
          <w:spacing w:val="21"/>
          <w:sz w:val="22"/>
        </w:rPr>
        <w:t> </w:t>
      </w:r>
      <w:r>
        <w:rPr>
          <w:sz w:val="22"/>
        </w:rPr>
        <w:t>this</w:t>
      </w:r>
      <w:r>
        <w:rPr>
          <w:spacing w:val="20"/>
          <w:sz w:val="22"/>
        </w:rPr>
        <w:t> </w:t>
      </w:r>
      <w:r>
        <w:rPr>
          <w:sz w:val="22"/>
        </w:rPr>
        <w:t>case</w:t>
      </w:r>
      <w:r>
        <w:rPr>
          <w:spacing w:val="18"/>
          <w:sz w:val="22"/>
        </w:rPr>
        <w:t> </w:t>
      </w:r>
      <w:r>
        <w:rPr>
          <w:sz w:val="22"/>
        </w:rPr>
        <w:t>is</w:t>
      </w:r>
      <w:r>
        <w:rPr>
          <w:spacing w:val="21"/>
          <w:sz w:val="22"/>
        </w:rPr>
        <w:t> </w:t>
      </w:r>
      <w:r>
        <w:rPr>
          <w:i/>
          <w:sz w:val="22"/>
        </w:rPr>
        <w:t>baptismos,</w:t>
      </w:r>
      <w:r>
        <w:rPr>
          <w:i/>
          <w:spacing w:val="18"/>
          <w:sz w:val="22"/>
        </w:rPr>
        <w:t> </w:t>
      </w:r>
      <w:r>
        <w:rPr>
          <w:sz w:val="22"/>
        </w:rPr>
        <w:t>which</w:t>
      </w:r>
      <w:r>
        <w:rPr>
          <w:spacing w:val="19"/>
          <w:sz w:val="22"/>
        </w:rPr>
        <w:t> </w:t>
      </w:r>
      <w:r>
        <w:rPr>
          <w:sz w:val="22"/>
        </w:rPr>
        <w:t>should</w:t>
      </w:r>
      <w:r>
        <w:rPr>
          <w:spacing w:val="19"/>
          <w:sz w:val="22"/>
        </w:rPr>
        <w:t> </w:t>
      </w:r>
      <w:r>
        <w:rPr>
          <w:sz w:val="22"/>
        </w:rPr>
        <w:t>be</w:t>
      </w:r>
    </w:p>
    <w:p>
      <w:pPr>
        <w:spacing w:line="264" w:lineRule="exact" w:before="0"/>
        <w:ind w:left="640" w:right="0" w:firstLine="0"/>
        <w:jc w:val="left"/>
        <w:rPr>
          <w:rFonts w:ascii="TeXGyrePagella" w:hAnsi="TeXGyrePagella"/>
          <w:b/>
          <w:i/>
          <w:sz w:val="22"/>
        </w:rPr>
      </w:pPr>
      <w:r>
        <w:rPr>
          <w:sz w:val="22"/>
        </w:rPr>
        <w:t>translated “</w:t>
      </w:r>
      <w:r>
        <w:rPr>
          <w:rFonts w:ascii="TeXGyrePagella" w:hAnsi="TeXGyrePagella"/>
          <w:b/>
          <w:i/>
          <w:sz w:val="22"/>
        </w:rPr>
        <w:t>washings</w:t>
      </w:r>
      <w:r>
        <w:rPr>
          <w:sz w:val="22"/>
        </w:rPr>
        <w:t>” as it is everywhere else. </w:t>
      </w:r>
      <w:r>
        <w:rPr>
          <w:rFonts w:ascii="TeXGyrePagella" w:hAnsi="TeXGyrePagella"/>
          <w:b/>
          <w:i/>
          <w:color w:val="C00000"/>
          <w:sz w:val="22"/>
        </w:rPr>
        <w:t>(Ezekiel 36:25)</w:t>
      </w:r>
    </w:p>
    <w:p>
      <w:pPr>
        <w:pStyle w:val="Heading2"/>
        <w:numPr>
          <w:ilvl w:val="0"/>
          <w:numId w:val="2"/>
        </w:numPr>
        <w:tabs>
          <w:tab w:pos="641" w:val="left" w:leader="none"/>
        </w:tabs>
        <w:spacing w:line="269" w:lineRule="exact" w:before="0" w:after="0"/>
        <w:ind w:left="640" w:right="0" w:hanging="361"/>
        <w:jc w:val="left"/>
        <w:rPr>
          <w:rFonts w:ascii="Palladio Uralic"/>
          <w:i/>
        </w:rPr>
      </w:pPr>
      <w:r>
        <w:rPr>
          <w:i/>
          <w:u w:val="single"/>
        </w:rPr>
        <w:t>Laying on of Hands</w:t>
      </w:r>
      <w:r>
        <w:rPr>
          <w:i/>
        </w:rPr>
        <w:t> </w:t>
      </w:r>
      <w:r>
        <w:rPr>
          <w:i/>
          <w:color w:val="C00000"/>
        </w:rPr>
        <w:t>(Leviticus</w:t>
      </w:r>
      <w:r>
        <w:rPr>
          <w:i/>
          <w:color w:val="C00000"/>
          <w:spacing w:val="-5"/>
        </w:rPr>
        <w:t> </w:t>
      </w:r>
      <w:r>
        <w:rPr>
          <w:i/>
          <w:color w:val="C00000"/>
        </w:rPr>
        <w:t>3:8)</w:t>
      </w:r>
    </w:p>
    <w:p>
      <w:pPr>
        <w:pStyle w:val="ListParagraph"/>
        <w:numPr>
          <w:ilvl w:val="0"/>
          <w:numId w:val="2"/>
        </w:numPr>
        <w:tabs>
          <w:tab w:pos="617" w:val="left" w:leader="none"/>
        </w:tabs>
        <w:spacing w:line="285" w:lineRule="exact" w:before="0" w:after="0"/>
        <w:ind w:left="616" w:right="0" w:hanging="351"/>
        <w:jc w:val="left"/>
        <w:rPr>
          <w:b/>
          <w:i/>
          <w:sz w:val="22"/>
        </w:rPr>
      </w:pPr>
      <w:r>
        <w:rPr>
          <w:rFonts w:ascii="TeXGyrePagella"/>
          <w:b/>
          <w:i/>
          <w:sz w:val="22"/>
          <w:u w:val="single"/>
        </w:rPr>
        <w:t>Resurrection of the Dead</w:t>
      </w:r>
      <w:r>
        <w:rPr>
          <w:rFonts w:ascii="TeXGyrePagella"/>
          <w:b/>
          <w:i/>
          <w:sz w:val="22"/>
        </w:rPr>
        <w:t> </w:t>
      </w:r>
      <w:r>
        <w:rPr>
          <w:sz w:val="22"/>
        </w:rPr>
        <w:t>(</w:t>
      </w:r>
      <w:r>
        <w:rPr>
          <w:rFonts w:ascii="TeXGyrePagella"/>
          <w:b/>
          <w:i/>
          <w:color w:val="C00000"/>
          <w:sz w:val="22"/>
        </w:rPr>
        <w:t>Job 19:26; Daniel 12:2; John 11:25-26; I Corinthians</w:t>
      </w:r>
      <w:r>
        <w:rPr>
          <w:rFonts w:ascii="TeXGyrePagella"/>
          <w:b/>
          <w:i/>
          <w:color w:val="C00000"/>
          <w:spacing w:val="-19"/>
          <w:sz w:val="22"/>
        </w:rPr>
        <w:t> </w:t>
      </w:r>
      <w:r>
        <w:rPr>
          <w:rFonts w:ascii="TeXGyrePagella"/>
          <w:b/>
          <w:i/>
          <w:color w:val="C00000"/>
          <w:sz w:val="22"/>
        </w:rPr>
        <w:t>15)</w:t>
      </w:r>
    </w:p>
    <w:p>
      <w:pPr>
        <w:pStyle w:val="ListParagraph"/>
        <w:numPr>
          <w:ilvl w:val="0"/>
          <w:numId w:val="2"/>
        </w:numPr>
        <w:tabs>
          <w:tab w:pos="552" w:val="left" w:leader="none"/>
        </w:tabs>
        <w:spacing w:line="216" w:lineRule="auto" w:before="19" w:after="0"/>
        <w:ind w:left="280" w:right="115" w:firstLine="0"/>
        <w:jc w:val="left"/>
        <w:rPr>
          <w:b/>
          <w:i/>
          <w:sz w:val="22"/>
        </w:rPr>
      </w:pPr>
      <w:r>
        <w:rPr>
          <w:rFonts w:ascii="TeXGyrePagella" w:hAnsi="TeXGyrePagella"/>
          <w:b/>
          <w:i/>
          <w:sz w:val="22"/>
          <w:u w:val="single"/>
        </w:rPr>
        <w:t>Eternal</w:t>
      </w:r>
      <w:r>
        <w:rPr>
          <w:rFonts w:ascii="TeXGyrePagella" w:hAnsi="TeXGyrePagella"/>
          <w:b/>
          <w:i/>
          <w:spacing w:val="-16"/>
          <w:sz w:val="22"/>
          <w:u w:val="single"/>
        </w:rPr>
        <w:t> </w:t>
      </w:r>
      <w:r>
        <w:rPr>
          <w:rFonts w:ascii="TeXGyrePagella" w:hAnsi="TeXGyrePagella"/>
          <w:b/>
          <w:i/>
          <w:sz w:val="22"/>
          <w:u w:val="single"/>
        </w:rPr>
        <w:t>Judgment</w:t>
      </w:r>
      <w:r>
        <w:rPr>
          <w:rFonts w:ascii="TeXGyrePagella" w:hAnsi="TeXGyrePagella"/>
          <w:b/>
          <w:i/>
          <w:spacing w:val="-15"/>
          <w:sz w:val="22"/>
        </w:rPr>
        <w:t> </w:t>
      </w:r>
      <w:r>
        <w:rPr>
          <w:sz w:val="22"/>
        </w:rPr>
        <w:t>–</w:t>
      </w:r>
      <w:r>
        <w:rPr>
          <w:spacing w:val="-15"/>
          <w:sz w:val="22"/>
        </w:rPr>
        <w:t> </w:t>
      </w:r>
      <w:r>
        <w:rPr>
          <w:sz w:val="22"/>
        </w:rPr>
        <w:t>We</w:t>
      </w:r>
      <w:r>
        <w:rPr>
          <w:spacing w:val="-14"/>
          <w:sz w:val="22"/>
        </w:rPr>
        <w:t> </w:t>
      </w:r>
      <w:r>
        <w:rPr>
          <w:sz w:val="22"/>
        </w:rPr>
        <w:t>can</w:t>
      </w:r>
      <w:r>
        <w:rPr>
          <w:spacing w:val="-15"/>
          <w:sz w:val="22"/>
        </w:rPr>
        <w:t> </w:t>
      </w:r>
      <w:r>
        <w:rPr>
          <w:sz w:val="22"/>
        </w:rPr>
        <w:t>learn</w:t>
      </w:r>
      <w:r>
        <w:rPr>
          <w:spacing w:val="-13"/>
          <w:sz w:val="22"/>
        </w:rPr>
        <w:t> </w:t>
      </w:r>
      <w:r>
        <w:rPr>
          <w:sz w:val="22"/>
        </w:rPr>
        <w:t>little</w:t>
      </w:r>
      <w:r>
        <w:rPr>
          <w:spacing w:val="-14"/>
          <w:sz w:val="22"/>
        </w:rPr>
        <w:t> </w:t>
      </w:r>
      <w:r>
        <w:rPr>
          <w:sz w:val="22"/>
        </w:rPr>
        <w:t>more</w:t>
      </w:r>
      <w:r>
        <w:rPr>
          <w:spacing w:val="-16"/>
          <w:sz w:val="22"/>
        </w:rPr>
        <w:t> </w:t>
      </w:r>
      <w:r>
        <w:rPr>
          <w:sz w:val="22"/>
        </w:rPr>
        <w:t>from</w:t>
      </w:r>
      <w:r>
        <w:rPr>
          <w:spacing w:val="-15"/>
          <w:sz w:val="22"/>
        </w:rPr>
        <w:t> </w:t>
      </w:r>
      <w:r>
        <w:rPr>
          <w:sz w:val="22"/>
        </w:rPr>
        <w:t>the</w:t>
      </w:r>
      <w:r>
        <w:rPr>
          <w:spacing w:val="-14"/>
          <w:sz w:val="22"/>
        </w:rPr>
        <w:t> </w:t>
      </w:r>
      <w:r>
        <w:rPr>
          <w:sz w:val="22"/>
        </w:rPr>
        <w:t>Old</w:t>
      </w:r>
      <w:r>
        <w:rPr>
          <w:spacing w:val="-13"/>
          <w:sz w:val="22"/>
        </w:rPr>
        <w:t> </w:t>
      </w:r>
      <w:r>
        <w:rPr>
          <w:sz w:val="22"/>
        </w:rPr>
        <w:t>Testament</w:t>
      </w:r>
      <w:r>
        <w:rPr>
          <w:spacing w:val="-13"/>
          <w:sz w:val="22"/>
        </w:rPr>
        <w:t> </w:t>
      </w:r>
      <w:r>
        <w:rPr>
          <w:sz w:val="22"/>
        </w:rPr>
        <w:t>about</w:t>
      </w:r>
      <w:r>
        <w:rPr>
          <w:spacing w:val="-15"/>
          <w:sz w:val="22"/>
        </w:rPr>
        <w:t> </w:t>
      </w:r>
      <w:r>
        <w:rPr>
          <w:sz w:val="22"/>
        </w:rPr>
        <w:t>the</w:t>
      </w:r>
      <w:r>
        <w:rPr>
          <w:spacing w:val="-14"/>
          <w:sz w:val="22"/>
        </w:rPr>
        <w:t> </w:t>
      </w:r>
      <w:r>
        <w:rPr>
          <w:sz w:val="22"/>
        </w:rPr>
        <w:t>final</w:t>
      </w:r>
      <w:r>
        <w:rPr>
          <w:spacing w:val="-16"/>
          <w:sz w:val="22"/>
        </w:rPr>
        <w:t> </w:t>
      </w:r>
      <w:r>
        <w:rPr>
          <w:sz w:val="22"/>
        </w:rPr>
        <w:t>judgment than what is given in </w:t>
      </w:r>
      <w:r>
        <w:rPr>
          <w:rFonts w:ascii="TeXGyrePagella" w:hAnsi="TeXGyrePagella"/>
          <w:b/>
          <w:i/>
          <w:color w:val="C00000"/>
          <w:sz w:val="22"/>
        </w:rPr>
        <w:t>Ecclesiastes</w:t>
      </w:r>
      <w:r>
        <w:rPr>
          <w:rFonts w:ascii="TeXGyrePagella" w:hAnsi="TeXGyrePagella"/>
          <w:b/>
          <w:i/>
          <w:color w:val="C00000"/>
          <w:spacing w:val="-2"/>
          <w:sz w:val="22"/>
        </w:rPr>
        <w:t> </w:t>
      </w:r>
      <w:r>
        <w:rPr>
          <w:rFonts w:ascii="TeXGyrePagella" w:hAnsi="TeXGyrePagella"/>
          <w:b/>
          <w:i/>
          <w:color w:val="C00000"/>
          <w:sz w:val="22"/>
        </w:rPr>
        <w:t>12:14</w:t>
      </w:r>
    </w:p>
    <w:p>
      <w:pPr>
        <w:pStyle w:val="BodyText"/>
        <w:spacing w:before="10"/>
        <w:rPr>
          <w:rFonts w:ascii="TeXGyrePagella"/>
          <w:b/>
          <w:i/>
          <w:sz w:val="20"/>
        </w:rPr>
      </w:pPr>
    </w:p>
    <w:p>
      <w:pPr>
        <w:pStyle w:val="BodyText"/>
        <w:spacing w:line="230" w:lineRule="auto" w:before="1"/>
        <w:ind w:left="100" w:right="114"/>
        <w:jc w:val="both"/>
        <w:rPr>
          <w:rFonts w:ascii="TeXGyrePagella"/>
          <w:b/>
          <w:i/>
        </w:rPr>
      </w:pPr>
      <w:r>
        <w:rPr/>
        <w:t>The point of Hebrews 6:1-3 is simply that the unbelieving Jews should let go completely of the immature, elementary shadows and symbols of the Old Covenant and take hold of the mature and perfect reality of the New. </w:t>
      </w:r>
      <w:r>
        <w:rPr>
          <w:rFonts w:ascii="TeXGyrePagella"/>
          <w:b/>
          <w:i/>
          <w:color w:val="C00000"/>
        </w:rPr>
        <w:t>(I John 2:12-14)</w:t>
      </w:r>
    </w:p>
    <w:p>
      <w:pPr>
        <w:pStyle w:val="BodyText"/>
        <w:spacing w:before="2"/>
        <w:rPr>
          <w:rFonts w:ascii="TeXGyrePagella"/>
          <w:b/>
          <w:i/>
          <w:sz w:val="20"/>
        </w:rPr>
      </w:pPr>
    </w:p>
    <w:p>
      <w:pPr>
        <w:pStyle w:val="ListParagraph"/>
        <w:numPr>
          <w:ilvl w:val="1"/>
          <w:numId w:val="2"/>
        </w:numPr>
        <w:tabs>
          <w:tab w:pos="820" w:val="left" w:leader="none"/>
          <w:tab w:pos="821" w:val="left" w:leader="none"/>
        </w:tabs>
        <w:spacing w:line="249" w:lineRule="auto" w:before="0" w:after="0"/>
        <w:ind w:left="820" w:right="116" w:hanging="360"/>
        <w:jc w:val="left"/>
        <w:rPr>
          <w:sz w:val="22"/>
        </w:rPr>
      </w:pPr>
      <w:r>
        <w:rPr>
          <w:sz w:val="22"/>
        </w:rPr>
        <w:t>1D</w:t>
      </w:r>
      <w:r>
        <w:rPr>
          <w:spacing w:val="-12"/>
          <w:sz w:val="22"/>
        </w:rPr>
        <w:t> </w:t>
      </w:r>
      <w:r>
        <w:rPr>
          <w:sz w:val="22"/>
        </w:rPr>
        <w:t>–</w:t>
      </w:r>
      <w:r>
        <w:rPr>
          <w:spacing w:val="-11"/>
          <w:sz w:val="22"/>
        </w:rPr>
        <w:t> </w:t>
      </w:r>
      <w:r>
        <w:rPr>
          <w:sz w:val="22"/>
        </w:rPr>
        <w:t>one</w:t>
      </w:r>
      <w:r>
        <w:rPr>
          <w:spacing w:val="-13"/>
          <w:sz w:val="22"/>
        </w:rPr>
        <w:t> </w:t>
      </w:r>
      <w:r>
        <w:rPr>
          <w:sz w:val="22"/>
        </w:rPr>
        <w:t>dimensional</w:t>
      </w:r>
      <w:r>
        <w:rPr>
          <w:spacing w:val="-11"/>
          <w:sz w:val="22"/>
        </w:rPr>
        <w:t> </w:t>
      </w:r>
      <w:r>
        <w:rPr>
          <w:sz w:val="22"/>
        </w:rPr>
        <w:t>–</w:t>
      </w:r>
      <w:r>
        <w:rPr>
          <w:spacing w:val="-11"/>
          <w:sz w:val="22"/>
        </w:rPr>
        <w:t> </w:t>
      </w:r>
      <w:r>
        <w:rPr>
          <w:sz w:val="22"/>
        </w:rPr>
        <w:t>(adjective)</w:t>
      </w:r>
      <w:r>
        <w:rPr>
          <w:spacing w:val="-12"/>
          <w:sz w:val="22"/>
        </w:rPr>
        <w:t> </w:t>
      </w:r>
      <w:r>
        <w:rPr>
          <w:sz w:val="22"/>
        </w:rPr>
        <w:t>having</w:t>
      </w:r>
      <w:r>
        <w:rPr>
          <w:spacing w:val="-14"/>
          <w:sz w:val="22"/>
        </w:rPr>
        <w:t> </w:t>
      </w:r>
      <w:r>
        <w:rPr>
          <w:sz w:val="22"/>
        </w:rPr>
        <w:t>or</w:t>
      </w:r>
      <w:r>
        <w:rPr>
          <w:spacing w:val="-11"/>
          <w:sz w:val="22"/>
        </w:rPr>
        <w:t> </w:t>
      </w:r>
      <w:r>
        <w:rPr>
          <w:sz w:val="22"/>
        </w:rPr>
        <w:t>relating</w:t>
      </w:r>
      <w:r>
        <w:rPr>
          <w:spacing w:val="-12"/>
          <w:sz w:val="22"/>
        </w:rPr>
        <w:t> </w:t>
      </w:r>
      <w:r>
        <w:rPr>
          <w:sz w:val="22"/>
        </w:rPr>
        <w:t>to</w:t>
      </w:r>
      <w:r>
        <w:rPr>
          <w:spacing w:val="-14"/>
          <w:sz w:val="22"/>
        </w:rPr>
        <w:t> </w:t>
      </w:r>
      <w:r>
        <w:rPr>
          <w:sz w:val="22"/>
        </w:rPr>
        <w:t>a</w:t>
      </w:r>
      <w:r>
        <w:rPr>
          <w:spacing w:val="-11"/>
          <w:sz w:val="22"/>
        </w:rPr>
        <w:t> </w:t>
      </w:r>
      <w:r>
        <w:rPr>
          <w:sz w:val="22"/>
        </w:rPr>
        <w:t>single</w:t>
      </w:r>
      <w:r>
        <w:rPr>
          <w:spacing w:val="-10"/>
          <w:sz w:val="22"/>
        </w:rPr>
        <w:t> </w:t>
      </w:r>
      <w:r>
        <w:rPr>
          <w:sz w:val="22"/>
        </w:rPr>
        <w:t>dimension;</w:t>
      </w:r>
      <w:r>
        <w:rPr>
          <w:spacing w:val="-11"/>
          <w:sz w:val="22"/>
        </w:rPr>
        <w:t> </w:t>
      </w:r>
      <w:r>
        <w:rPr>
          <w:sz w:val="22"/>
        </w:rPr>
        <w:t>lacking</w:t>
      </w:r>
      <w:r>
        <w:rPr>
          <w:spacing w:val="-12"/>
          <w:sz w:val="22"/>
        </w:rPr>
        <w:t> </w:t>
      </w:r>
      <w:r>
        <w:rPr>
          <w:sz w:val="22"/>
        </w:rPr>
        <w:t>depth; superficial.</w:t>
      </w:r>
    </w:p>
    <w:p>
      <w:pPr>
        <w:pStyle w:val="ListParagraph"/>
        <w:numPr>
          <w:ilvl w:val="2"/>
          <w:numId w:val="2"/>
        </w:numPr>
        <w:tabs>
          <w:tab w:pos="1540" w:val="left" w:leader="none"/>
          <w:tab w:pos="1541" w:val="left" w:leader="none"/>
        </w:tabs>
        <w:spacing w:line="267" w:lineRule="exact" w:before="0" w:after="0"/>
        <w:ind w:left="1540" w:right="0" w:hanging="361"/>
        <w:jc w:val="left"/>
        <w:rPr>
          <w:sz w:val="22"/>
        </w:rPr>
      </w:pPr>
      <w:r>
        <w:rPr>
          <w:rFonts w:ascii="TeXGyrePagella" w:hAnsi="TeXGyrePagella"/>
          <w:b/>
          <w:i/>
          <w:sz w:val="22"/>
        </w:rPr>
        <w:t>“</w:t>
      </w:r>
      <w:r>
        <w:rPr>
          <w:rFonts w:ascii="TeXGyrePagella" w:hAnsi="TeXGyrePagella"/>
          <w:b/>
          <w:i/>
          <w:sz w:val="22"/>
          <w:u w:val="single"/>
        </w:rPr>
        <w:t>Little</w:t>
      </w:r>
      <w:r>
        <w:rPr>
          <w:rFonts w:ascii="TeXGyrePagella" w:hAnsi="TeXGyrePagella"/>
          <w:b/>
          <w:i/>
          <w:spacing w:val="-6"/>
          <w:sz w:val="22"/>
          <w:u w:val="single"/>
        </w:rPr>
        <w:t> </w:t>
      </w:r>
      <w:r>
        <w:rPr>
          <w:rFonts w:ascii="TeXGyrePagella" w:hAnsi="TeXGyrePagella"/>
          <w:b/>
          <w:i/>
          <w:sz w:val="22"/>
          <w:u w:val="single"/>
        </w:rPr>
        <w:t>Children</w:t>
      </w:r>
      <w:r>
        <w:rPr>
          <w:rFonts w:ascii="TeXGyrePagella" w:hAnsi="TeXGyrePagella"/>
          <w:b/>
          <w:i/>
          <w:sz w:val="22"/>
        </w:rPr>
        <w:t>”</w:t>
      </w:r>
      <w:r>
        <w:rPr>
          <w:rFonts w:ascii="TeXGyrePagella" w:hAnsi="TeXGyrePagella"/>
          <w:b/>
          <w:i/>
          <w:spacing w:val="-3"/>
          <w:sz w:val="22"/>
        </w:rPr>
        <w:t> </w:t>
      </w:r>
      <w:r>
        <w:rPr>
          <w:rFonts w:ascii="TeXGyrePagella" w:hAnsi="TeXGyrePagella"/>
          <w:b/>
          <w:i/>
          <w:sz w:val="22"/>
        </w:rPr>
        <w:t>–</w:t>
      </w:r>
      <w:r>
        <w:rPr>
          <w:rFonts w:ascii="TeXGyrePagella" w:hAnsi="TeXGyrePagella"/>
          <w:b/>
          <w:i/>
          <w:spacing w:val="-6"/>
          <w:sz w:val="22"/>
        </w:rPr>
        <w:t> </w:t>
      </w:r>
      <w:r>
        <w:rPr>
          <w:sz w:val="22"/>
        </w:rPr>
        <w:t>your</w:t>
      </w:r>
      <w:r>
        <w:rPr>
          <w:spacing w:val="-9"/>
          <w:sz w:val="22"/>
        </w:rPr>
        <w:t> </w:t>
      </w:r>
      <w:r>
        <w:rPr>
          <w:sz w:val="22"/>
        </w:rPr>
        <w:t>sins</w:t>
      </w:r>
      <w:r>
        <w:rPr>
          <w:spacing w:val="-5"/>
          <w:sz w:val="22"/>
        </w:rPr>
        <w:t> </w:t>
      </w:r>
      <w:r>
        <w:rPr>
          <w:sz w:val="22"/>
        </w:rPr>
        <w:t>are</w:t>
      </w:r>
      <w:r>
        <w:rPr>
          <w:spacing w:val="-6"/>
          <w:sz w:val="22"/>
        </w:rPr>
        <w:t> </w:t>
      </w:r>
      <w:r>
        <w:rPr>
          <w:sz w:val="22"/>
        </w:rPr>
        <w:t>forgiven</w:t>
      </w:r>
      <w:r>
        <w:rPr>
          <w:spacing w:val="-4"/>
          <w:sz w:val="22"/>
        </w:rPr>
        <w:t> </w:t>
      </w:r>
      <w:r>
        <w:rPr>
          <w:sz w:val="22"/>
        </w:rPr>
        <w:t>for</w:t>
      </w:r>
      <w:r>
        <w:rPr>
          <w:spacing w:val="-5"/>
          <w:sz w:val="22"/>
        </w:rPr>
        <w:t> </w:t>
      </w:r>
      <w:r>
        <w:rPr>
          <w:b/>
          <w:sz w:val="22"/>
        </w:rPr>
        <w:t>HIS</w:t>
      </w:r>
      <w:r>
        <w:rPr>
          <w:b/>
          <w:spacing w:val="-6"/>
          <w:sz w:val="22"/>
        </w:rPr>
        <w:t> </w:t>
      </w:r>
      <w:r>
        <w:rPr>
          <w:sz w:val="22"/>
        </w:rPr>
        <w:t>sake.</w:t>
      </w:r>
      <w:r>
        <w:rPr>
          <w:spacing w:val="-6"/>
          <w:sz w:val="22"/>
        </w:rPr>
        <w:t> </w:t>
      </w:r>
      <w:r>
        <w:rPr>
          <w:sz w:val="22"/>
        </w:rPr>
        <w:t>Also,</w:t>
      </w:r>
      <w:r>
        <w:rPr>
          <w:spacing w:val="-5"/>
          <w:sz w:val="22"/>
        </w:rPr>
        <w:t> </w:t>
      </w:r>
      <w:r>
        <w:rPr>
          <w:sz w:val="22"/>
        </w:rPr>
        <w:t>you</w:t>
      </w:r>
      <w:r>
        <w:rPr>
          <w:spacing w:val="-7"/>
          <w:sz w:val="22"/>
        </w:rPr>
        <w:t> </w:t>
      </w:r>
      <w:r>
        <w:rPr>
          <w:sz w:val="22"/>
        </w:rPr>
        <w:t>have</w:t>
      </w:r>
      <w:r>
        <w:rPr>
          <w:spacing w:val="-3"/>
          <w:sz w:val="22"/>
        </w:rPr>
        <w:t> </w:t>
      </w:r>
      <w:r>
        <w:rPr>
          <w:sz w:val="22"/>
        </w:rPr>
        <w:t>known</w:t>
      </w:r>
      <w:r>
        <w:rPr>
          <w:spacing w:val="-4"/>
          <w:sz w:val="22"/>
        </w:rPr>
        <w:t> </w:t>
      </w:r>
      <w:r>
        <w:rPr>
          <w:sz w:val="22"/>
        </w:rPr>
        <w:t>the</w:t>
      </w:r>
    </w:p>
    <w:p>
      <w:pPr>
        <w:pStyle w:val="BodyText"/>
        <w:spacing w:before="5"/>
        <w:ind w:left="1540"/>
      </w:pPr>
      <w:r>
        <w:rPr/>
        <w:t>Father – basic salvation</w:t>
      </w:r>
    </w:p>
    <w:p>
      <w:pPr>
        <w:pStyle w:val="BodyText"/>
        <w:spacing w:before="8"/>
        <w:rPr>
          <w:sz w:val="24"/>
        </w:rPr>
      </w:pPr>
    </w:p>
    <w:p>
      <w:pPr>
        <w:pStyle w:val="ListParagraph"/>
        <w:numPr>
          <w:ilvl w:val="1"/>
          <w:numId w:val="2"/>
        </w:numPr>
        <w:tabs>
          <w:tab w:pos="820" w:val="left" w:leader="none"/>
          <w:tab w:pos="821" w:val="left" w:leader="none"/>
        </w:tabs>
        <w:spacing w:line="216" w:lineRule="auto" w:before="0" w:after="0"/>
        <w:ind w:left="820" w:right="121" w:hanging="360"/>
        <w:jc w:val="left"/>
        <w:rPr>
          <w:sz w:val="22"/>
        </w:rPr>
      </w:pPr>
      <w:r>
        <w:rPr>
          <w:sz w:val="22"/>
        </w:rPr>
        <w:t>2D – two dimensional = (adjective) having or appearing to have length and breadth but no depth; "</w:t>
      </w:r>
      <w:r>
        <w:rPr>
          <w:rFonts w:ascii="TeXGyrePagella" w:hAnsi="TeXGyrePagella"/>
          <w:b/>
          <w:i/>
          <w:sz w:val="22"/>
        </w:rPr>
        <w:t>a two-dimensional object</w:t>
      </w:r>
      <w:r>
        <w:rPr>
          <w:sz w:val="22"/>
        </w:rPr>
        <w:t>"; lacking depth or substance;</w:t>
      </w:r>
      <w:r>
        <w:rPr>
          <w:spacing w:val="-14"/>
          <w:sz w:val="22"/>
        </w:rPr>
        <w:t> </w:t>
      </w:r>
      <w:r>
        <w:rPr>
          <w:sz w:val="22"/>
        </w:rPr>
        <w:t>superficial.</w:t>
      </w:r>
    </w:p>
    <w:p>
      <w:pPr>
        <w:spacing w:after="0" w:line="216" w:lineRule="auto"/>
        <w:jc w:val="left"/>
        <w:rPr>
          <w:sz w:val="22"/>
        </w:rPr>
        <w:sectPr>
          <w:footerReference w:type="default" r:id="rId5"/>
          <w:type w:val="continuous"/>
          <w:pgSz w:w="12240" w:h="15840"/>
          <w:pgMar w:footer="1012" w:top="1500" w:bottom="1200" w:left="1340" w:right="1320"/>
          <w:pgNumType w:start="1"/>
        </w:sectPr>
      </w:pPr>
    </w:p>
    <w:p>
      <w:pPr>
        <w:pStyle w:val="ListParagraph"/>
        <w:numPr>
          <w:ilvl w:val="2"/>
          <w:numId w:val="2"/>
        </w:numPr>
        <w:tabs>
          <w:tab w:pos="1540" w:val="left" w:leader="none"/>
          <w:tab w:pos="1541" w:val="left" w:leader="none"/>
        </w:tabs>
        <w:spacing w:line="211" w:lineRule="auto" w:before="76" w:after="0"/>
        <w:ind w:left="1540" w:right="117" w:hanging="360"/>
        <w:jc w:val="left"/>
        <w:rPr>
          <w:rFonts w:ascii="TeXGyrePagella" w:hAnsi="TeXGyrePagella"/>
          <w:b/>
          <w:i/>
          <w:sz w:val="22"/>
        </w:rPr>
      </w:pPr>
      <w:r>
        <w:rPr>
          <w:rFonts w:ascii="TeXGyrePagella" w:hAnsi="TeXGyrePagella"/>
          <w:b/>
          <w:i/>
          <w:sz w:val="22"/>
        </w:rPr>
        <w:t>“</w:t>
      </w:r>
      <w:r>
        <w:rPr>
          <w:rFonts w:ascii="TeXGyrePagella" w:hAnsi="TeXGyrePagella"/>
          <w:b/>
          <w:i/>
          <w:sz w:val="22"/>
          <w:u w:val="single"/>
        </w:rPr>
        <w:t>Young Men</w:t>
      </w:r>
      <w:r>
        <w:rPr>
          <w:rFonts w:ascii="TeXGyrePagella" w:hAnsi="TeXGyrePagella"/>
          <w:b/>
          <w:i/>
          <w:sz w:val="22"/>
        </w:rPr>
        <w:t>” – </w:t>
      </w:r>
      <w:r>
        <w:rPr>
          <w:sz w:val="22"/>
        </w:rPr>
        <w:t>you have overcome the wicked one. You are strong and the</w:t>
      </w:r>
      <w:r>
        <w:rPr>
          <w:spacing w:val="-26"/>
          <w:sz w:val="22"/>
        </w:rPr>
        <w:t> </w:t>
      </w:r>
      <w:r>
        <w:rPr>
          <w:sz w:val="22"/>
        </w:rPr>
        <w:t>Word of God abides in you. </w:t>
      </w:r>
      <w:r>
        <w:rPr>
          <w:rFonts w:ascii="TeXGyrePagella" w:hAnsi="TeXGyrePagella"/>
          <w:b/>
          <w:i/>
          <w:sz w:val="22"/>
        </w:rPr>
        <w:t>“Spiritual</w:t>
      </w:r>
      <w:r>
        <w:rPr>
          <w:rFonts w:ascii="TeXGyrePagella" w:hAnsi="TeXGyrePagella"/>
          <w:b/>
          <w:i/>
          <w:spacing w:val="-5"/>
          <w:sz w:val="22"/>
        </w:rPr>
        <w:t> </w:t>
      </w:r>
      <w:r>
        <w:rPr>
          <w:rFonts w:ascii="TeXGyrePagella" w:hAnsi="TeXGyrePagella"/>
          <w:b/>
          <w:i/>
          <w:sz w:val="22"/>
        </w:rPr>
        <w:t>momentum”</w:t>
      </w:r>
    </w:p>
    <w:p>
      <w:pPr>
        <w:pStyle w:val="BodyText"/>
        <w:spacing w:before="3"/>
        <w:rPr>
          <w:rFonts w:ascii="TeXGyrePagella"/>
          <w:b/>
          <w:i/>
          <w:sz w:val="21"/>
        </w:rPr>
      </w:pPr>
    </w:p>
    <w:p>
      <w:pPr>
        <w:pStyle w:val="ListParagraph"/>
        <w:numPr>
          <w:ilvl w:val="1"/>
          <w:numId w:val="2"/>
        </w:numPr>
        <w:tabs>
          <w:tab w:pos="820" w:val="left" w:leader="none"/>
          <w:tab w:pos="821" w:val="left" w:leader="none"/>
        </w:tabs>
        <w:spacing w:line="216" w:lineRule="auto" w:before="0" w:after="0"/>
        <w:ind w:left="820" w:right="119" w:hanging="360"/>
        <w:jc w:val="left"/>
        <w:rPr>
          <w:sz w:val="22"/>
        </w:rPr>
      </w:pPr>
      <w:r>
        <w:rPr>
          <w:sz w:val="22"/>
        </w:rPr>
        <w:t>3D – three dimensional = (adjective) having or appearing to have length, breadth, and depth; </w:t>
      </w:r>
      <w:r>
        <w:rPr>
          <w:rFonts w:ascii="TeXGyrePagella" w:hAnsi="TeXGyrePagella"/>
          <w:b/>
          <w:i/>
          <w:sz w:val="22"/>
        </w:rPr>
        <w:t>a three-dimensional</w:t>
      </w:r>
      <w:r>
        <w:rPr>
          <w:rFonts w:ascii="TeXGyrePagella" w:hAnsi="TeXGyrePagella"/>
          <w:b/>
          <w:i/>
          <w:spacing w:val="-1"/>
          <w:sz w:val="22"/>
        </w:rPr>
        <w:t> </w:t>
      </w:r>
      <w:r>
        <w:rPr>
          <w:rFonts w:ascii="TeXGyrePagella" w:hAnsi="TeXGyrePagella"/>
          <w:b/>
          <w:i/>
          <w:sz w:val="22"/>
        </w:rPr>
        <w:t>object</w:t>
      </w:r>
      <w:r>
        <w:rPr>
          <w:sz w:val="22"/>
        </w:rPr>
        <w:t>".</w:t>
      </w:r>
    </w:p>
    <w:p>
      <w:pPr>
        <w:pStyle w:val="ListParagraph"/>
        <w:numPr>
          <w:ilvl w:val="2"/>
          <w:numId w:val="2"/>
        </w:numPr>
        <w:tabs>
          <w:tab w:pos="1540" w:val="left" w:leader="none"/>
          <w:tab w:pos="1541" w:val="left" w:leader="none"/>
        </w:tabs>
        <w:spacing w:line="283" w:lineRule="exact" w:before="0" w:after="0"/>
        <w:ind w:left="1540" w:right="0" w:hanging="361"/>
        <w:jc w:val="left"/>
        <w:rPr>
          <w:rFonts w:ascii="TeXGyrePagella" w:hAnsi="TeXGyrePagella"/>
          <w:b/>
          <w:i/>
          <w:sz w:val="22"/>
        </w:rPr>
      </w:pPr>
      <w:r>
        <w:rPr>
          <w:rFonts w:ascii="TeXGyrePagella" w:hAnsi="TeXGyrePagella"/>
          <w:b/>
          <w:i/>
          <w:sz w:val="22"/>
        </w:rPr>
        <w:t>“</w:t>
      </w:r>
      <w:r>
        <w:rPr>
          <w:rFonts w:ascii="TeXGyrePagella" w:hAnsi="TeXGyrePagella"/>
          <w:b/>
          <w:i/>
          <w:sz w:val="22"/>
          <w:u w:val="single"/>
        </w:rPr>
        <w:t>Fathers</w:t>
      </w:r>
      <w:r>
        <w:rPr>
          <w:rFonts w:ascii="TeXGyrePagella" w:hAnsi="TeXGyrePagella"/>
          <w:b/>
          <w:i/>
          <w:sz w:val="22"/>
        </w:rPr>
        <w:t>” – </w:t>
      </w:r>
      <w:r>
        <w:rPr>
          <w:sz w:val="22"/>
        </w:rPr>
        <w:t>You have known Him from the beginning </w:t>
      </w:r>
      <w:r>
        <w:rPr>
          <w:rFonts w:ascii="TeXGyrePagella" w:hAnsi="TeXGyrePagella"/>
          <w:b/>
          <w:i/>
          <w:sz w:val="22"/>
        </w:rPr>
        <w:t>– Spiritual</w:t>
      </w:r>
      <w:r>
        <w:rPr>
          <w:rFonts w:ascii="TeXGyrePagella" w:hAnsi="TeXGyrePagella"/>
          <w:b/>
          <w:i/>
          <w:spacing w:val="-21"/>
          <w:sz w:val="22"/>
        </w:rPr>
        <w:t> </w:t>
      </w:r>
      <w:r>
        <w:rPr>
          <w:rFonts w:ascii="TeXGyrePagella" w:hAnsi="TeXGyrePagella"/>
          <w:b/>
          <w:i/>
          <w:sz w:val="22"/>
        </w:rPr>
        <w:t>maturity</w:t>
      </w:r>
    </w:p>
    <w:p>
      <w:pPr>
        <w:pStyle w:val="BodyText"/>
        <w:spacing w:before="7"/>
        <w:rPr>
          <w:rFonts w:ascii="TeXGyrePagella"/>
          <w:b/>
          <w:i/>
          <w:sz w:val="16"/>
        </w:rPr>
      </w:pPr>
    </w:p>
    <w:p>
      <w:pPr>
        <w:pStyle w:val="Heading2"/>
        <w:spacing w:before="60"/>
        <w:rPr>
          <w:i/>
        </w:rPr>
      </w:pPr>
      <w:r>
        <w:rPr>
          <w:rFonts w:ascii="Palladio Uralic" w:hAnsi="Palladio Uralic"/>
          <w:i w:val="0"/>
          <w:color w:val="C00000"/>
          <w:u w:val="single" w:color="C00000"/>
        </w:rPr>
        <w:t>VERSE 3</w:t>
      </w:r>
      <w:r>
        <w:rPr>
          <w:rFonts w:ascii="Palladio Uralic" w:hAnsi="Palladio Uralic"/>
          <w:i w:val="0"/>
          <w:color w:val="C00000"/>
        </w:rPr>
        <w:t> </w:t>
      </w:r>
      <w:r>
        <w:rPr>
          <w:rFonts w:ascii="Palladio Uralic" w:hAnsi="Palladio Uralic"/>
          <w:b w:val="0"/>
          <w:i w:val="0"/>
        </w:rPr>
        <w:t>– </w:t>
      </w:r>
      <w:r>
        <w:rPr>
          <w:i/>
        </w:rPr>
        <w:t>“I will go on and teach you what you need to know if God permits me.”</w:t>
      </w:r>
    </w:p>
    <w:p>
      <w:pPr>
        <w:pStyle w:val="BodyText"/>
        <w:spacing w:before="7"/>
        <w:rPr>
          <w:rFonts w:ascii="TeXGyrePagella"/>
          <w:b/>
          <w:i/>
          <w:sz w:val="12"/>
        </w:rPr>
      </w:pPr>
    </w:p>
    <w:p>
      <w:pPr>
        <w:spacing w:before="60"/>
        <w:ind w:left="100" w:right="0" w:firstLine="0"/>
        <w:jc w:val="left"/>
        <w:rPr>
          <w:rFonts w:ascii="TeXGyrePagella" w:hAnsi="TeXGyrePagella"/>
          <w:b/>
          <w:i/>
          <w:sz w:val="22"/>
        </w:rPr>
      </w:pPr>
      <w:r>
        <w:rPr>
          <w:b/>
          <w:color w:val="C00000"/>
          <w:sz w:val="22"/>
          <w:u w:val="single" w:color="C00000"/>
        </w:rPr>
        <w:t>VERSES 4-6</w:t>
      </w:r>
      <w:r>
        <w:rPr>
          <w:b/>
          <w:color w:val="C00000"/>
          <w:sz w:val="22"/>
        </w:rPr>
        <w:t> </w:t>
      </w:r>
      <w:r>
        <w:rPr>
          <w:sz w:val="22"/>
        </w:rPr>
        <w:t>– </w:t>
      </w:r>
      <w:r>
        <w:rPr>
          <w:rFonts w:ascii="TeXGyrePagella" w:hAnsi="TeXGyrePagella"/>
          <w:b/>
          <w:i/>
          <w:sz w:val="22"/>
        </w:rPr>
        <w:t>Five Great Advantages of this audiences of Hebrew Christians…</w:t>
      </w:r>
    </w:p>
    <w:p>
      <w:pPr>
        <w:pStyle w:val="BodyText"/>
        <w:spacing w:before="9"/>
        <w:rPr>
          <w:rFonts w:ascii="TeXGyrePagella"/>
          <w:b/>
          <w:i/>
          <w:sz w:val="12"/>
        </w:rPr>
      </w:pPr>
    </w:p>
    <w:p>
      <w:pPr>
        <w:pStyle w:val="ListParagraph"/>
        <w:numPr>
          <w:ilvl w:val="0"/>
          <w:numId w:val="3"/>
        </w:numPr>
        <w:tabs>
          <w:tab w:pos="821" w:val="left" w:leader="none"/>
        </w:tabs>
        <w:spacing w:line="288" w:lineRule="exact" w:before="60" w:after="0"/>
        <w:ind w:left="820" w:right="0" w:hanging="361"/>
        <w:jc w:val="left"/>
        <w:rPr>
          <w:rFonts w:ascii="TeXGyrePagella"/>
          <w:sz w:val="22"/>
        </w:rPr>
      </w:pPr>
      <w:r>
        <w:rPr>
          <w:rFonts w:ascii="TeXGyrePagella"/>
          <w:b/>
          <w:i/>
          <w:sz w:val="22"/>
          <w:u w:val="single"/>
        </w:rPr>
        <w:t>They had been enlightened</w:t>
      </w:r>
      <w:r>
        <w:rPr>
          <w:rFonts w:ascii="TeXGyrePagella"/>
          <w:b/>
          <w:i/>
          <w:sz w:val="22"/>
        </w:rPr>
        <w:t> - </w:t>
      </w:r>
      <w:r>
        <w:rPr>
          <w:sz w:val="22"/>
        </w:rPr>
        <w:t>mentally aware of</w:t>
      </w:r>
      <w:r>
        <w:rPr>
          <w:spacing w:val="-3"/>
          <w:sz w:val="22"/>
        </w:rPr>
        <w:t> </w:t>
      </w:r>
      <w:r>
        <w:rPr>
          <w:sz w:val="22"/>
        </w:rPr>
        <w:t>something</w:t>
      </w:r>
    </w:p>
    <w:p>
      <w:pPr>
        <w:pStyle w:val="ListParagraph"/>
        <w:numPr>
          <w:ilvl w:val="0"/>
          <w:numId w:val="3"/>
        </w:numPr>
        <w:tabs>
          <w:tab w:pos="821" w:val="left" w:leader="none"/>
        </w:tabs>
        <w:spacing w:line="274" w:lineRule="exact" w:before="8" w:after="0"/>
        <w:ind w:left="820" w:right="117" w:hanging="360"/>
        <w:jc w:val="left"/>
        <w:rPr>
          <w:sz w:val="22"/>
        </w:rPr>
      </w:pPr>
      <w:r>
        <w:rPr>
          <w:rFonts w:ascii="TeXGyrePagella" w:hAnsi="TeXGyrePagella"/>
          <w:b/>
          <w:i/>
          <w:sz w:val="22"/>
          <w:u w:val="single"/>
        </w:rPr>
        <w:t>They had tasted of the heavenly gift</w:t>
      </w:r>
      <w:r>
        <w:rPr>
          <w:rFonts w:ascii="TeXGyrePagella" w:hAnsi="TeXGyrePagella"/>
          <w:b/>
          <w:i/>
          <w:sz w:val="22"/>
        </w:rPr>
        <w:t> – </w:t>
      </w:r>
      <w:r>
        <w:rPr>
          <w:sz w:val="22"/>
        </w:rPr>
        <w:t>Those who were exposed to those who had truly experienced true</w:t>
      </w:r>
      <w:r>
        <w:rPr>
          <w:spacing w:val="-2"/>
          <w:sz w:val="22"/>
        </w:rPr>
        <w:t> </w:t>
      </w:r>
      <w:r>
        <w:rPr>
          <w:sz w:val="22"/>
        </w:rPr>
        <w:t>salvation.</w:t>
      </w:r>
    </w:p>
    <w:p>
      <w:pPr>
        <w:pStyle w:val="ListParagraph"/>
        <w:numPr>
          <w:ilvl w:val="0"/>
          <w:numId w:val="3"/>
        </w:numPr>
        <w:tabs>
          <w:tab w:pos="821" w:val="left" w:leader="none"/>
        </w:tabs>
        <w:spacing w:line="274" w:lineRule="exact" w:before="0" w:after="0"/>
        <w:ind w:left="820" w:right="116" w:hanging="360"/>
        <w:jc w:val="left"/>
        <w:rPr>
          <w:sz w:val="22"/>
        </w:rPr>
      </w:pPr>
      <w:r>
        <w:rPr>
          <w:rFonts w:ascii="TeXGyrePagella" w:hAnsi="TeXGyrePagella"/>
          <w:b/>
          <w:i/>
          <w:sz w:val="22"/>
          <w:u w:val="single"/>
        </w:rPr>
        <w:t>They had partaken of the Holy Spirit</w:t>
      </w:r>
      <w:r>
        <w:rPr>
          <w:rFonts w:ascii="TeXGyrePagella" w:hAnsi="TeXGyrePagella"/>
          <w:b/>
          <w:i/>
          <w:sz w:val="22"/>
        </w:rPr>
        <w:t> – </w:t>
      </w:r>
      <w:r>
        <w:rPr>
          <w:sz w:val="22"/>
        </w:rPr>
        <w:t>The Greek word has to with association, not possession.</w:t>
      </w:r>
    </w:p>
    <w:p>
      <w:pPr>
        <w:pStyle w:val="ListParagraph"/>
        <w:numPr>
          <w:ilvl w:val="0"/>
          <w:numId w:val="3"/>
        </w:numPr>
        <w:tabs>
          <w:tab w:pos="821" w:val="left" w:leader="none"/>
        </w:tabs>
        <w:spacing w:line="264" w:lineRule="exact" w:before="0" w:after="0"/>
        <w:ind w:left="820" w:right="0" w:hanging="361"/>
        <w:jc w:val="left"/>
        <w:rPr>
          <w:b/>
          <w:i/>
          <w:sz w:val="22"/>
        </w:rPr>
      </w:pPr>
      <w:r>
        <w:rPr>
          <w:rFonts w:ascii="TeXGyrePagella" w:hAnsi="TeXGyrePagella"/>
          <w:b/>
          <w:i/>
          <w:sz w:val="22"/>
          <w:u w:val="single"/>
        </w:rPr>
        <w:t>The had tasted the Word of God</w:t>
      </w:r>
      <w:r>
        <w:rPr>
          <w:rFonts w:ascii="TeXGyrePagella" w:hAnsi="TeXGyrePagella"/>
          <w:b/>
          <w:i/>
          <w:sz w:val="22"/>
        </w:rPr>
        <w:t> –</w:t>
      </w:r>
      <w:r>
        <w:rPr>
          <w:sz w:val="22"/>
        </w:rPr>
        <w:t>tasted (sampled) of God’s Word. </w:t>
      </w:r>
      <w:r>
        <w:rPr>
          <w:rFonts w:ascii="TeXGyrePagella" w:hAnsi="TeXGyrePagella"/>
          <w:b/>
          <w:i/>
          <w:color w:val="C00000"/>
          <w:sz w:val="22"/>
        </w:rPr>
        <w:t>(Jeremiah</w:t>
      </w:r>
      <w:r>
        <w:rPr>
          <w:rFonts w:ascii="TeXGyrePagella" w:hAnsi="TeXGyrePagella"/>
          <w:b/>
          <w:i/>
          <w:color w:val="C00000"/>
          <w:spacing w:val="-19"/>
          <w:sz w:val="22"/>
        </w:rPr>
        <w:t> </w:t>
      </w:r>
      <w:r>
        <w:rPr>
          <w:rFonts w:ascii="TeXGyrePagella" w:hAnsi="TeXGyrePagella"/>
          <w:b/>
          <w:i/>
          <w:color w:val="C00000"/>
          <w:sz w:val="22"/>
        </w:rPr>
        <w:t>15:16)</w:t>
      </w:r>
    </w:p>
    <w:p>
      <w:pPr>
        <w:pStyle w:val="ListParagraph"/>
        <w:numPr>
          <w:ilvl w:val="0"/>
          <w:numId w:val="3"/>
        </w:numPr>
        <w:tabs>
          <w:tab w:pos="821" w:val="left" w:leader="none"/>
        </w:tabs>
        <w:spacing w:line="274" w:lineRule="exact" w:before="8" w:after="0"/>
        <w:ind w:left="820" w:right="113" w:hanging="360"/>
        <w:jc w:val="left"/>
        <w:rPr>
          <w:rFonts w:ascii="TeXGyrePagella" w:hAnsi="TeXGyrePagella"/>
          <w:sz w:val="22"/>
        </w:rPr>
      </w:pPr>
      <w:r>
        <w:rPr>
          <w:rFonts w:ascii="TeXGyrePagella" w:hAnsi="TeXGyrePagella"/>
          <w:b/>
          <w:i/>
          <w:sz w:val="22"/>
          <w:u w:val="single"/>
        </w:rPr>
        <w:t>They</w:t>
      </w:r>
      <w:r>
        <w:rPr>
          <w:rFonts w:ascii="TeXGyrePagella" w:hAnsi="TeXGyrePagella"/>
          <w:b/>
          <w:i/>
          <w:spacing w:val="-10"/>
          <w:sz w:val="22"/>
          <w:u w:val="single"/>
        </w:rPr>
        <w:t> </w:t>
      </w:r>
      <w:r>
        <w:rPr>
          <w:rFonts w:ascii="TeXGyrePagella" w:hAnsi="TeXGyrePagella"/>
          <w:b/>
          <w:i/>
          <w:sz w:val="22"/>
          <w:u w:val="single"/>
        </w:rPr>
        <w:t>had</w:t>
      </w:r>
      <w:r>
        <w:rPr>
          <w:rFonts w:ascii="TeXGyrePagella" w:hAnsi="TeXGyrePagella"/>
          <w:b/>
          <w:i/>
          <w:spacing w:val="-9"/>
          <w:sz w:val="22"/>
          <w:u w:val="single"/>
        </w:rPr>
        <w:t> </w:t>
      </w:r>
      <w:r>
        <w:rPr>
          <w:rFonts w:ascii="TeXGyrePagella" w:hAnsi="TeXGyrePagella"/>
          <w:b/>
          <w:i/>
          <w:sz w:val="22"/>
          <w:u w:val="single"/>
        </w:rPr>
        <w:t>tasted</w:t>
      </w:r>
      <w:r>
        <w:rPr>
          <w:rFonts w:ascii="TeXGyrePagella" w:hAnsi="TeXGyrePagella"/>
          <w:b/>
          <w:i/>
          <w:spacing w:val="-9"/>
          <w:sz w:val="22"/>
          <w:u w:val="single"/>
        </w:rPr>
        <w:t> </w:t>
      </w:r>
      <w:r>
        <w:rPr>
          <w:rFonts w:ascii="TeXGyrePagella" w:hAnsi="TeXGyrePagella"/>
          <w:b/>
          <w:i/>
          <w:sz w:val="22"/>
          <w:u w:val="single"/>
        </w:rPr>
        <w:t>the</w:t>
      </w:r>
      <w:r>
        <w:rPr>
          <w:rFonts w:ascii="TeXGyrePagella" w:hAnsi="TeXGyrePagella"/>
          <w:b/>
          <w:i/>
          <w:spacing w:val="-9"/>
          <w:sz w:val="22"/>
          <w:u w:val="single"/>
        </w:rPr>
        <w:t> </w:t>
      </w:r>
      <w:r>
        <w:rPr>
          <w:rFonts w:ascii="TeXGyrePagella" w:hAnsi="TeXGyrePagella"/>
          <w:b/>
          <w:i/>
          <w:sz w:val="22"/>
          <w:u w:val="single"/>
        </w:rPr>
        <w:t>Power</w:t>
      </w:r>
      <w:r>
        <w:rPr>
          <w:rFonts w:ascii="TeXGyrePagella" w:hAnsi="TeXGyrePagella"/>
          <w:b/>
          <w:i/>
          <w:spacing w:val="-8"/>
          <w:sz w:val="22"/>
          <w:u w:val="single"/>
        </w:rPr>
        <w:t> </w:t>
      </w:r>
      <w:r>
        <w:rPr>
          <w:rFonts w:ascii="TeXGyrePagella" w:hAnsi="TeXGyrePagella"/>
          <w:b/>
          <w:i/>
          <w:sz w:val="22"/>
          <w:u w:val="single"/>
        </w:rPr>
        <w:t>of</w:t>
      </w:r>
      <w:r>
        <w:rPr>
          <w:rFonts w:ascii="TeXGyrePagella" w:hAnsi="TeXGyrePagella"/>
          <w:b/>
          <w:i/>
          <w:spacing w:val="-10"/>
          <w:sz w:val="22"/>
          <w:u w:val="single"/>
        </w:rPr>
        <w:t> </w:t>
      </w:r>
      <w:r>
        <w:rPr>
          <w:rFonts w:ascii="TeXGyrePagella" w:hAnsi="TeXGyrePagella"/>
          <w:b/>
          <w:i/>
          <w:sz w:val="22"/>
          <w:u w:val="single"/>
        </w:rPr>
        <w:t>the</w:t>
      </w:r>
      <w:r>
        <w:rPr>
          <w:rFonts w:ascii="TeXGyrePagella" w:hAnsi="TeXGyrePagella"/>
          <w:b/>
          <w:i/>
          <w:spacing w:val="-8"/>
          <w:sz w:val="22"/>
          <w:u w:val="single"/>
        </w:rPr>
        <w:t> </w:t>
      </w:r>
      <w:r>
        <w:rPr>
          <w:rFonts w:ascii="TeXGyrePagella" w:hAnsi="TeXGyrePagella"/>
          <w:b/>
          <w:i/>
          <w:sz w:val="22"/>
          <w:u w:val="single"/>
        </w:rPr>
        <w:t>age</w:t>
      </w:r>
      <w:r>
        <w:rPr>
          <w:rFonts w:ascii="TeXGyrePagella" w:hAnsi="TeXGyrePagella"/>
          <w:b/>
          <w:i/>
          <w:spacing w:val="-9"/>
          <w:sz w:val="22"/>
          <w:u w:val="single"/>
        </w:rPr>
        <w:t> </w:t>
      </w:r>
      <w:r>
        <w:rPr>
          <w:rFonts w:ascii="TeXGyrePagella" w:hAnsi="TeXGyrePagella"/>
          <w:b/>
          <w:i/>
          <w:sz w:val="22"/>
          <w:u w:val="single"/>
        </w:rPr>
        <w:t>to</w:t>
      </w:r>
      <w:r>
        <w:rPr>
          <w:rFonts w:ascii="TeXGyrePagella" w:hAnsi="TeXGyrePagella"/>
          <w:b/>
          <w:i/>
          <w:spacing w:val="-8"/>
          <w:sz w:val="22"/>
          <w:u w:val="single"/>
        </w:rPr>
        <w:t> </w:t>
      </w:r>
      <w:r>
        <w:rPr>
          <w:rFonts w:ascii="TeXGyrePagella" w:hAnsi="TeXGyrePagella"/>
          <w:b/>
          <w:i/>
          <w:sz w:val="22"/>
          <w:u w:val="single"/>
        </w:rPr>
        <w:t>come</w:t>
      </w:r>
      <w:r>
        <w:rPr>
          <w:rFonts w:ascii="TeXGyrePagella" w:hAnsi="TeXGyrePagella"/>
          <w:b/>
          <w:i/>
          <w:spacing w:val="-8"/>
          <w:sz w:val="22"/>
        </w:rPr>
        <w:t> </w:t>
      </w:r>
      <w:r>
        <w:rPr>
          <w:sz w:val="22"/>
        </w:rPr>
        <w:t>–</w:t>
      </w:r>
      <w:r>
        <w:rPr>
          <w:spacing w:val="-9"/>
          <w:sz w:val="22"/>
        </w:rPr>
        <w:t> </w:t>
      </w:r>
      <w:r>
        <w:rPr>
          <w:sz w:val="22"/>
        </w:rPr>
        <w:t>The</w:t>
      </w:r>
      <w:r>
        <w:rPr>
          <w:spacing w:val="-10"/>
          <w:sz w:val="22"/>
        </w:rPr>
        <w:t> </w:t>
      </w:r>
      <w:r>
        <w:rPr>
          <w:sz w:val="22"/>
        </w:rPr>
        <w:t>powers</w:t>
      </w:r>
      <w:r>
        <w:rPr>
          <w:spacing w:val="-9"/>
          <w:sz w:val="22"/>
        </w:rPr>
        <w:t> </w:t>
      </w:r>
      <w:r>
        <w:rPr>
          <w:sz w:val="22"/>
        </w:rPr>
        <w:t>of</w:t>
      </w:r>
      <w:r>
        <w:rPr>
          <w:spacing w:val="-8"/>
          <w:sz w:val="22"/>
        </w:rPr>
        <w:t> </w:t>
      </w:r>
      <w:r>
        <w:rPr>
          <w:sz w:val="22"/>
        </w:rPr>
        <w:t>the</w:t>
      </w:r>
      <w:r>
        <w:rPr>
          <w:spacing w:val="-9"/>
          <w:sz w:val="22"/>
        </w:rPr>
        <w:t> </w:t>
      </w:r>
      <w:r>
        <w:rPr>
          <w:sz w:val="22"/>
        </w:rPr>
        <w:t>kingdom</w:t>
      </w:r>
      <w:r>
        <w:rPr>
          <w:spacing w:val="-13"/>
          <w:sz w:val="22"/>
        </w:rPr>
        <w:t> </w:t>
      </w:r>
      <w:r>
        <w:rPr>
          <w:sz w:val="22"/>
        </w:rPr>
        <w:t>demonstrated by Jesus in His earthly ministry and still did not</w:t>
      </w:r>
      <w:r>
        <w:rPr>
          <w:spacing w:val="-14"/>
          <w:sz w:val="22"/>
        </w:rPr>
        <w:t> </w:t>
      </w:r>
      <w:r>
        <w:rPr>
          <w:sz w:val="22"/>
        </w:rPr>
        <w:t>believe.</w:t>
      </w:r>
    </w:p>
    <w:p>
      <w:pPr>
        <w:pStyle w:val="BodyText"/>
        <w:rPr>
          <w:sz w:val="26"/>
        </w:rPr>
      </w:pPr>
    </w:p>
    <w:p>
      <w:pPr>
        <w:pStyle w:val="BodyText"/>
        <w:spacing w:line="274" w:lineRule="exact" w:before="218"/>
        <w:ind w:left="100" w:right="113"/>
        <w:jc w:val="both"/>
      </w:pPr>
      <w:r>
        <w:rPr>
          <w:rFonts w:ascii="TeXGyrePagella" w:hAnsi="TeXGyrePagella"/>
          <w:b/>
          <w:i/>
          <w:color w:val="C00000"/>
          <w:u w:val="single" w:color="C00000"/>
        </w:rPr>
        <w:t>VERSES 7-8</w:t>
      </w:r>
      <w:r>
        <w:rPr>
          <w:rFonts w:ascii="TeXGyrePagella" w:hAnsi="TeXGyrePagella"/>
          <w:b/>
          <w:i/>
          <w:color w:val="C00000"/>
        </w:rPr>
        <w:t> </w:t>
      </w:r>
      <w:r>
        <w:rPr/>
        <w:t>– To enhance the blessing of maturity and the ultimate destruction of that which is barren, the writer provides an illustration from nature. Much effort or work must be placed into the earth in order for it to produce. This is also true in the heart of man if they are to produce perfection</w:t>
      </w:r>
      <w:r>
        <w:rPr>
          <w:spacing w:val="-10"/>
        </w:rPr>
        <w:t> </w:t>
      </w:r>
      <w:r>
        <w:rPr/>
        <w:t>(maturity).</w:t>
      </w:r>
      <w:r>
        <w:rPr>
          <w:spacing w:val="35"/>
        </w:rPr>
        <w:t> </w:t>
      </w:r>
      <w:r>
        <w:rPr/>
        <w:t>That</w:t>
      </w:r>
      <w:r>
        <w:rPr>
          <w:spacing w:val="-11"/>
        </w:rPr>
        <w:t> </w:t>
      </w:r>
      <w:r>
        <w:rPr/>
        <w:t>upon</w:t>
      </w:r>
      <w:r>
        <w:rPr>
          <w:spacing w:val="-11"/>
        </w:rPr>
        <w:t> </w:t>
      </w:r>
      <w:r>
        <w:rPr/>
        <w:t>which</w:t>
      </w:r>
      <w:r>
        <w:rPr>
          <w:spacing w:val="-11"/>
        </w:rPr>
        <w:t> </w:t>
      </w:r>
      <w:r>
        <w:rPr/>
        <w:t>no</w:t>
      </w:r>
      <w:r>
        <w:rPr>
          <w:spacing w:val="-12"/>
        </w:rPr>
        <w:t> </w:t>
      </w:r>
      <w:r>
        <w:rPr/>
        <w:t>effort</w:t>
      </w:r>
      <w:r>
        <w:rPr>
          <w:spacing w:val="-11"/>
        </w:rPr>
        <w:t> </w:t>
      </w:r>
      <w:r>
        <w:rPr/>
        <w:t>is</w:t>
      </w:r>
      <w:r>
        <w:rPr>
          <w:spacing w:val="-11"/>
        </w:rPr>
        <w:t> </w:t>
      </w:r>
      <w:r>
        <w:rPr/>
        <w:t>expended</w:t>
      </w:r>
      <w:r>
        <w:rPr>
          <w:spacing w:val="-11"/>
        </w:rPr>
        <w:t> </w:t>
      </w:r>
      <w:r>
        <w:rPr/>
        <w:t>becomes</w:t>
      </w:r>
      <w:r>
        <w:rPr>
          <w:spacing w:val="-11"/>
        </w:rPr>
        <w:t> </w:t>
      </w:r>
      <w:r>
        <w:rPr/>
        <w:t>worthless</w:t>
      </w:r>
      <w:r>
        <w:rPr>
          <w:spacing w:val="-10"/>
        </w:rPr>
        <w:t> </w:t>
      </w:r>
      <w:r>
        <w:rPr/>
        <w:t>(</w:t>
      </w:r>
      <w:r>
        <w:rPr>
          <w:rFonts w:ascii="TeXGyrePagella" w:hAnsi="TeXGyrePagella"/>
          <w:b/>
          <w:i/>
        </w:rPr>
        <w:t>John</w:t>
      </w:r>
      <w:r>
        <w:rPr>
          <w:rFonts w:ascii="TeXGyrePagella" w:hAnsi="TeXGyrePagella"/>
          <w:b/>
          <w:i/>
          <w:spacing w:val="-11"/>
        </w:rPr>
        <w:t> </w:t>
      </w:r>
      <w:r>
        <w:rPr>
          <w:rFonts w:ascii="TeXGyrePagella" w:hAnsi="TeXGyrePagella"/>
          <w:b/>
          <w:i/>
        </w:rPr>
        <w:t>15</w:t>
      </w:r>
      <w:r>
        <w:rPr/>
        <w:t>).</w:t>
      </w:r>
      <w:r>
        <w:rPr>
          <w:spacing w:val="-11"/>
        </w:rPr>
        <w:t> </w:t>
      </w:r>
      <w:r>
        <w:rPr/>
        <w:t>There are two kinds of fields, one maturing unto blessing and the other degenerating unto</w:t>
      </w:r>
      <w:r>
        <w:rPr>
          <w:spacing w:val="-30"/>
        </w:rPr>
        <w:t> </w:t>
      </w:r>
      <w:r>
        <w:rPr/>
        <w:t>cursing.</w:t>
      </w:r>
    </w:p>
    <w:p>
      <w:pPr>
        <w:pStyle w:val="BodyText"/>
        <w:spacing w:before="3"/>
        <w:rPr>
          <w:sz w:val="21"/>
        </w:rPr>
      </w:pPr>
    </w:p>
    <w:p>
      <w:pPr>
        <w:pStyle w:val="BodyText"/>
        <w:spacing w:line="230" w:lineRule="auto"/>
        <w:ind w:left="100" w:right="113"/>
        <w:jc w:val="both"/>
      </w:pPr>
      <w:r>
        <w:rPr>
          <w:rFonts w:ascii="TeXGyrePagella" w:hAnsi="TeXGyrePagella"/>
          <w:b/>
          <w:i/>
          <w:color w:val="C00000"/>
          <w:u w:val="single" w:color="C00000"/>
        </w:rPr>
        <w:t>VERSES 9-12</w:t>
      </w:r>
      <w:r>
        <w:rPr>
          <w:rFonts w:ascii="TeXGyrePagella" w:hAnsi="TeXGyrePagella"/>
          <w:b/>
          <w:i/>
          <w:color w:val="C00000"/>
        </w:rPr>
        <w:t> </w:t>
      </w:r>
      <w:r>
        <w:rPr/>
        <w:t>– The writer is persuaded that his readers possess better qualities and the “</w:t>
      </w:r>
      <w:r>
        <w:rPr>
          <w:rFonts w:ascii="TeXGyrePagella" w:hAnsi="TeXGyrePagella"/>
          <w:b/>
          <w:i/>
        </w:rPr>
        <w:t>things </w:t>
      </w:r>
      <w:r>
        <w:rPr>
          <w:rFonts w:ascii="TeXGyrePagella" w:hAnsi="TeXGyrePagella"/>
          <w:b/>
          <w:i/>
        </w:rPr>
        <w:t>that accompany salvation</w:t>
      </w:r>
      <w:r>
        <w:rPr/>
        <w:t>”. However, he pronounces the fearful punishment upon those who would trample the Son of God under foot and would count the blood of Christ as unholy. He is describing what would happen to them if they did so. The writer is desirous that, as they were diligent in the past, so now in the present they might grow and mature in order to know the full assurance of their eternal life. They must not become slothful or “</w:t>
      </w:r>
      <w:r>
        <w:rPr>
          <w:rFonts w:ascii="TeXGyrePagella" w:hAnsi="TeXGyrePagella"/>
          <w:b/>
          <w:i/>
        </w:rPr>
        <w:t>sluggish</w:t>
      </w:r>
      <w:r>
        <w:rPr/>
        <w:t>” (Greek.). They had already become “</w:t>
      </w:r>
      <w:r>
        <w:rPr>
          <w:rFonts w:ascii="TeXGyrePagella" w:hAnsi="TeXGyrePagella"/>
          <w:b/>
          <w:i/>
        </w:rPr>
        <w:t>sluggish</w:t>
      </w:r>
      <w:r>
        <w:rPr/>
        <w:t>” in their hearing in (“</w:t>
      </w:r>
      <w:r>
        <w:rPr>
          <w:rFonts w:ascii="TeXGyrePagella" w:hAnsi="TeXGyrePagella"/>
          <w:b/>
          <w:i/>
        </w:rPr>
        <w:t>dull</w:t>
      </w:r>
      <w:r>
        <w:rPr/>
        <w:t>”- KJV in 5:11)</w:t>
      </w:r>
    </w:p>
    <w:p>
      <w:pPr>
        <w:pStyle w:val="BodyText"/>
        <w:spacing w:before="8"/>
        <w:rPr>
          <w:sz w:val="20"/>
        </w:rPr>
      </w:pPr>
    </w:p>
    <w:p>
      <w:pPr>
        <w:pStyle w:val="BodyText"/>
        <w:spacing w:line="249" w:lineRule="auto"/>
        <w:ind w:left="100" w:right="119"/>
        <w:jc w:val="both"/>
      </w:pPr>
      <w:r>
        <w:rPr>
          <w:rFonts w:ascii="TeXGyrePagella" w:hAnsi="TeXGyrePagella"/>
          <w:b/>
          <w:i/>
          <w:color w:val="C00000"/>
          <w:u w:val="single" w:color="C00000"/>
        </w:rPr>
        <w:t>VERSES 13-20</w:t>
      </w:r>
      <w:r>
        <w:rPr>
          <w:rFonts w:ascii="TeXGyrePagella" w:hAnsi="TeXGyrePagella"/>
          <w:b/>
          <w:i/>
          <w:color w:val="C00000"/>
        </w:rPr>
        <w:t> </w:t>
      </w:r>
      <w:r>
        <w:rPr/>
        <w:t>– The greatest encouragement to faith and patience is the confidence that God’s promises are trustworthy, in the example of Abraham. Both God’s authority and His integrity were at stake. Remember Abraham died not having received the promises of this Abrahamic Covenant, but it was fulfilled in the ministry of Christ Himself. However, the miracle of Isaac’s birth and subsequent encounter at Mt. Moriah reaffirmed God’s promise to Abraham.</w:t>
      </w:r>
    </w:p>
    <w:p>
      <w:pPr>
        <w:pStyle w:val="BodyText"/>
        <w:spacing w:before="11"/>
        <w:rPr>
          <w:sz w:val="20"/>
        </w:rPr>
      </w:pPr>
    </w:p>
    <w:p>
      <w:pPr>
        <w:pStyle w:val="BodyText"/>
        <w:spacing w:line="274" w:lineRule="exact"/>
        <w:ind w:left="100" w:right="113"/>
        <w:jc w:val="both"/>
      </w:pPr>
      <w:r>
        <w:rPr/>
        <w:t>God’s covenant to Abraham was based on two immutable (unchangeable) elements. </w:t>
      </w:r>
      <w:r>
        <w:rPr>
          <w:b/>
        </w:rPr>
        <w:t>FIRST, </w:t>
      </w:r>
      <w:r>
        <w:rPr/>
        <w:t>God’s promise was based upon His own unchanging work. He cannot lie; he will not allow His word to fail </w:t>
      </w:r>
      <w:r>
        <w:rPr>
          <w:rFonts w:ascii="TeXGyrePagella" w:hAnsi="TeXGyrePagella"/>
          <w:b/>
          <w:i/>
          <w:color w:val="C00000"/>
        </w:rPr>
        <w:t>(Numbers 23:19). </w:t>
      </w:r>
      <w:r>
        <w:rPr>
          <w:b/>
        </w:rPr>
        <w:t>SECOND</w:t>
      </w:r>
      <w:r>
        <w:rPr/>
        <w:t>, our hope is sure and steadfast as a well-placed, unbending anchor. Our anchor is not located in the deepest seas, but in the sanctuary of the highest heaven. Our forerunner, Jesus is far different from the OT priests. The OT high priest could represent and intercede for the people within the sanctuary, the Holy of Holies; but he</w:t>
      </w:r>
    </w:p>
    <w:p>
      <w:pPr>
        <w:spacing w:after="0" w:line="274" w:lineRule="exact"/>
        <w:jc w:val="both"/>
        <w:sectPr>
          <w:pgSz w:w="12240" w:h="15840"/>
          <w:pgMar w:header="0" w:footer="1012" w:top="1360" w:bottom="1200" w:left="1340" w:right="1320"/>
        </w:sectPr>
      </w:pPr>
    </w:p>
    <w:p>
      <w:pPr>
        <w:spacing w:line="249" w:lineRule="auto" w:before="88"/>
        <w:ind w:left="100" w:right="0" w:firstLine="0"/>
        <w:jc w:val="left"/>
        <w:rPr>
          <w:b/>
          <w:sz w:val="22"/>
        </w:rPr>
      </w:pPr>
      <w:r>
        <w:rPr>
          <w:sz w:val="22"/>
        </w:rPr>
        <w:t>could </w:t>
      </w:r>
      <w:r>
        <w:rPr>
          <w:b/>
          <w:sz w:val="22"/>
        </w:rPr>
        <w:t>NOT </w:t>
      </w:r>
      <w:r>
        <w:rPr>
          <w:sz w:val="22"/>
        </w:rPr>
        <w:t>take the people into it. As our forerunner, Jesus has opened the way before us that eventually we might enter in with </w:t>
      </w:r>
      <w:r>
        <w:rPr>
          <w:b/>
          <w:sz w:val="22"/>
        </w:rPr>
        <w:t>HIM!!!! </w:t>
      </w:r>
      <w:r>
        <w:rPr>
          <w:b/>
          <w:color w:val="C00000"/>
          <w:sz w:val="22"/>
        </w:rPr>
        <w:t>(Ephesians 3:11-12; Hebrews 4:14-16).</w:t>
      </w:r>
    </w:p>
    <w:sectPr>
      <w:pgSz w:w="12240" w:h="15840"/>
      <w:pgMar w:header="0" w:footer="1012" w:top="136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TeXGyrePagella">
    <w:altName w:val="TeXGyrePagella"/>
    <w:charset w:val="0"/>
    <w:family w:val="auto"/>
    <w:pitch w:val="variable"/>
  </w:font>
  <w:font w:name="Palladio Uralic">
    <w:altName w:val="Palladio Uralic"/>
    <w:charset w:val="0"/>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90009pt;margin-top:730.375977pt;width:11.6pt;height:13.05pt;mso-position-horizontal-relative:page;mso-position-vertical-relative:page;z-index:-15781888" type="#_x0000_t202" filled="false" stroked="false">
          <v:textbox inset="0,0,0,0">
            <w:txbxContent>
              <w:p>
                <w:pPr>
                  <w:pStyle w:val="BodyText"/>
                  <w:spacing w:line="245" w:lineRule="exact"/>
                  <w:ind w:left="60"/>
                  <w:rPr>
                    <w:rFonts w:ascii="Carlito"/>
                  </w:rPr>
                </w:pPr>
                <w:r>
                  <w:rPr/>
                  <w:fldChar w:fldCharType="begin"/>
                </w:r>
                <w:r>
                  <w:rPr>
                    <w:rFonts w:ascii="Carlito"/>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b/>
        <w:bCs/>
        <w:i/>
        <w:w w:val="10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
    <w:multiLevelType w:val="hybridMultilevel"/>
    <w:lvl w:ilvl="0">
      <w:start w:val="1"/>
      <w:numFmt w:val="decimal"/>
      <w:lvlText w:val="%1)"/>
      <w:lvlJc w:val="left"/>
      <w:pPr>
        <w:ind w:left="640" w:hanging="360"/>
        <w:jc w:val="left"/>
      </w:pPr>
      <w:rPr>
        <w:rFonts w:hint="default"/>
        <w:w w:val="100"/>
        <w:lang w:val="en-US" w:eastAsia="en-US" w:bidi="ar-SA"/>
      </w:rPr>
    </w:lvl>
    <w:lvl w:ilvl="1">
      <w:start w:val="0"/>
      <w:numFmt w:val="bullet"/>
      <w:lvlText w:val=""/>
      <w:lvlJc w:val="left"/>
      <w:pPr>
        <w:ind w:left="820" w:hanging="360"/>
      </w:pPr>
      <w:rPr>
        <w:rFonts w:hint="default" w:ascii="Symbol" w:hAnsi="Symbol" w:eastAsia="Symbol" w:cs="Symbol"/>
        <w:w w:val="100"/>
        <w:sz w:val="22"/>
        <w:szCs w:val="22"/>
        <w:lang w:val="en-US" w:eastAsia="en-US" w:bidi="ar-SA"/>
      </w:rPr>
    </w:lvl>
    <w:lvl w:ilvl="2">
      <w:start w:val="0"/>
      <w:numFmt w:val="bullet"/>
      <w:lvlText w:val="o"/>
      <w:lvlJc w:val="left"/>
      <w:pPr>
        <w:ind w:left="1540" w:hanging="360"/>
      </w:pPr>
      <w:rPr>
        <w:rFonts w:hint="default" w:ascii="Courier New" w:hAnsi="Courier New" w:eastAsia="Courier New" w:cs="Courier New"/>
        <w:w w:val="100"/>
        <w:sz w:val="22"/>
        <w:szCs w:val="22"/>
        <w:lang w:val="en-US" w:eastAsia="en-US" w:bidi="ar-SA"/>
      </w:rPr>
    </w:lvl>
    <w:lvl w:ilvl="3">
      <w:start w:val="0"/>
      <w:numFmt w:val="bullet"/>
      <w:lvlText w:val="•"/>
      <w:lvlJc w:val="left"/>
      <w:pPr>
        <w:ind w:left="254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560" w:hanging="360"/>
      </w:pPr>
      <w:rPr>
        <w:rFonts w:hint="default"/>
        <w:lang w:val="en-US" w:eastAsia="en-US" w:bidi="ar-SA"/>
      </w:rPr>
    </w:lvl>
    <w:lvl w:ilvl="7">
      <w:start w:val="0"/>
      <w:numFmt w:val="bullet"/>
      <w:lvlText w:val="•"/>
      <w:lvlJc w:val="left"/>
      <w:pPr>
        <w:ind w:left="6565" w:hanging="360"/>
      </w:pPr>
      <w:rPr>
        <w:rFonts w:hint="default"/>
        <w:lang w:val="en-US" w:eastAsia="en-US" w:bidi="ar-SA"/>
      </w:rPr>
    </w:lvl>
    <w:lvl w:ilvl="8">
      <w:start w:val="0"/>
      <w:numFmt w:val="bullet"/>
      <w:lvlText w:val="•"/>
      <w:lvlJc w:val="left"/>
      <w:pPr>
        <w:ind w:left="7570"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eXGyrePagella" w:hAnsi="TeXGyrePagella" w:eastAsia="TeXGyrePagella" w:cs="TeXGyrePagella"/>
        <w:b/>
        <w:bCs/>
        <w:i/>
        <w:spacing w:val="-2"/>
        <w:w w:val="99"/>
        <w:sz w:val="24"/>
        <w:szCs w:val="24"/>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ladio Uralic" w:hAnsi="Palladio Uralic" w:eastAsia="Palladio Uralic" w:cs="Palladio Uralic"/>
      <w:lang w:val="en-US" w:eastAsia="en-US" w:bidi="ar-SA"/>
    </w:rPr>
  </w:style>
  <w:style w:styleId="BodyText" w:type="paragraph">
    <w:name w:val="Body Text"/>
    <w:basedOn w:val="Normal"/>
    <w:uiPriority w:val="1"/>
    <w:qFormat/>
    <w:pPr/>
    <w:rPr>
      <w:rFonts w:ascii="Palladio Uralic" w:hAnsi="Palladio Uralic" w:eastAsia="Palladio Uralic" w:cs="Palladio Uralic"/>
      <w:sz w:val="22"/>
      <w:szCs w:val="22"/>
      <w:lang w:val="en-US" w:eastAsia="en-US" w:bidi="ar-SA"/>
    </w:rPr>
  </w:style>
  <w:style w:styleId="Heading1" w:type="paragraph">
    <w:name w:val="Heading 1"/>
    <w:basedOn w:val="Normal"/>
    <w:uiPriority w:val="1"/>
    <w:qFormat/>
    <w:pPr>
      <w:spacing w:line="289" w:lineRule="exact"/>
      <w:ind w:left="820" w:hanging="361"/>
      <w:outlineLvl w:val="1"/>
    </w:pPr>
    <w:rPr>
      <w:rFonts w:ascii="TeXGyrePagella" w:hAnsi="TeXGyrePagella" w:eastAsia="TeXGyrePagella" w:cs="TeXGyrePagella"/>
      <w:b/>
      <w:bCs/>
      <w:i/>
      <w:sz w:val="24"/>
      <w:szCs w:val="24"/>
      <w:lang w:val="en-US" w:eastAsia="en-US" w:bidi="ar-SA"/>
    </w:rPr>
  </w:style>
  <w:style w:styleId="Heading2" w:type="paragraph">
    <w:name w:val="Heading 2"/>
    <w:basedOn w:val="Normal"/>
    <w:uiPriority w:val="1"/>
    <w:qFormat/>
    <w:pPr>
      <w:ind w:left="100"/>
      <w:outlineLvl w:val="2"/>
    </w:pPr>
    <w:rPr>
      <w:rFonts w:ascii="TeXGyrePagella" w:hAnsi="TeXGyrePagella" w:eastAsia="TeXGyrePagella" w:cs="TeXGyrePagella"/>
      <w:b/>
      <w:bCs/>
      <w:i/>
      <w:sz w:val="22"/>
      <w:szCs w:val="22"/>
      <w:lang w:val="en-US" w:eastAsia="en-US" w:bidi="ar-SA"/>
    </w:rPr>
  </w:style>
  <w:style w:styleId="ListParagraph" w:type="paragraph">
    <w:name w:val="List Paragraph"/>
    <w:basedOn w:val="Normal"/>
    <w:uiPriority w:val="1"/>
    <w:qFormat/>
    <w:pPr>
      <w:ind w:left="820" w:hanging="361"/>
    </w:pPr>
    <w:rPr>
      <w:rFonts w:ascii="Palladio Uralic" w:hAnsi="Palladio Uralic" w:eastAsia="Palladio Uralic" w:cs="Palladio Uralic"/>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Millan</dc:creator>
  <dcterms:created xsi:type="dcterms:W3CDTF">2021-08-29T19:16:56Z</dcterms:created>
  <dcterms:modified xsi:type="dcterms:W3CDTF">2021-08-29T19:16:56Z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for Microsoft 365</vt:lpwstr>
  </property>
  <property fmtid="{D5CDD505-2E9C-101B-9397-08002B2CF9AE}" pid="4" name="LastSaved">
    <vt:filetime>2021-08-29T00:00:00Z</vt:filetime>
  </property>
</Properties>
</file>